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6B6" w:rsidRDefault="00722D73" w:rsidP="00A726B6">
      <w:pPr>
        <w:pStyle w:val="Absender"/>
      </w:pPr>
      <w:r>
        <w:rPr>
          <w:noProof/>
          <w:lang w:eastAsia="de-CH"/>
        </w:rPr>
        <mc:AlternateContent>
          <mc:Choice Requires="wps">
            <w:drawing>
              <wp:anchor distT="0" distB="0" distL="114300" distR="114300" simplePos="0" relativeHeight="251661312" behindDoc="0" locked="0" layoutInCell="1" allowOverlap="1" wp14:anchorId="2FFE9082" wp14:editId="53FA8E83">
                <wp:simplePos x="0" y="0"/>
                <wp:positionH relativeFrom="page">
                  <wp:posOffset>151075</wp:posOffset>
                </wp:positionH>
                <wp:positionV relativeFrom="paragraph">
                  <wp:posOffset>-1544321</wp:posOffset>
                </wp:positionV>
                <wp:extent cx="720090" cy="10233329"/>
                <wp:effectExtent l="0" t="0" r="381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0233329"/>
                        </a:xfrm>
                        <a:prstGeom prst="rect">
                          <a:avLst/>
                        </a:prstGeom>
                        <a:solidFill>
                          <a:schemeClr val="bg1">
                            <a:lumMod val="85000"/>
                          </a:schemeClr>
                        </a:solidFill>
                        <a:ln>
                          <a:noFill/>
                        </a:ln>
                        <a:extLst/>
                      </wps:spPr>
                      <wps:txbx>
                        <w:txbxContent>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E9082" id="_x0000_t202" coordsize="21600,21600" o:spt="202" path="m,l,21600r21600,l21600,xe">
                <v:stroke joinstyle="miter"/>
                <v:path gradientshapeok="t" o:connecttype="rect"/>
              </v:shapetype>
              <v:shape id="Text Box 12" o:spid="_x0000_s1026" type="#_x0000_t202" style="position:absolute;left:0;text-align:left;margin-left:11.9pt;margin-top:-121.6pt;width:56.7pt;height:80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" fillcolor="#d8d8d8 [2732]" stroked="f">
                <v:textbox>
                  <w:txbxContent>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p w:rsidR="009176B8" w:rsidRDefault="009176B8" w:rsidP="00722D73"/>
                  </w:txbxContent>
                </v:textbox>
                <w10:wrap anchorx="page"/>
              </v:shape>
            </w:pict>
          </mc:Fallback>
        </mc:AlternateContent>
      </w:r>
      <w:r w:rsidR="00A726B6" w:rsidRPr="00BA6E2F">
        <w:t xml:space="preserve"> </w:t>
      </w:r>
    </w:p>
    <w:p w:rsidR="00555653" w:rsidRDefault="00555653" w:rsidP="00555653"/>
    <w:p w:rsidR="00CB5B33" w:rsidRDefault="00CB5B33" w:rsidP="00555653"/>
    <w:p w:rsidR="00CB5B33" w:rsidRDefault="00CB5B33" w:rsidP="00555653"/>
    <w:p w:rsidR="00CB5B33" w:rsidRDefault="00CB5B33" w:rsidP="00555653"/>
    <w:p w:rsidR="00CB5B33" w:rsidRDefault="00CB5B33" w:rsidP="00555653"/>
    <w:p w:rsidR="00CB5B33" w:rsidRDefault="00CB5B33" w:rsidP="00555653"/>
    <w:p w:rsidR="00CB5B33" w:rsidRDefault="00CB5B33" w:rsidP="00555653"/>
    <w:p w:rsidR="00CB5B33" w:rsidRDefault="00CB5B33" w:rsidP="00555653"/>
    <w:p w:rsidR="00CB5B33" w:rsidRDefault="00CB5B33" w:rsidP="00555653"/>
    <w:p w:rsidR="00CB5B33" w:rsidRDefault="00CB5B33" w:rsidP="00555653"/>
    <w:p w:rsidR="00CB5B33" w:rsidRDefault="00CB5B33" w:rsidP="00555653"/>
    <w:p w:rsidR="00555653" w:rsidRDefault="00555653" w:rsidP="00555653"/>
    <w:p w:rsidR="00555653" w:rsidRDefault="00555653" w:rsidP="00555653"/>
    <w:p w:rsidR="00555653" w:rsidRDefault="00555653" w:rsidP="00555653"/>
    <w:p w:rsidR="005D0F2C" w:rsidRDefault="00376E46" w:rsidP="007701E8">
      <w:pPr>
        <w:pStyle w:val="TITEL"/>
      </w:pPr>
      <w:r>
        <w:t>WICHTIGE KENNZAHLEN</w:t>
      </w:r>
      <w:r w:rsidR="00FF3CF8">
        <w:t xml:space="preserve"> </w:t>
      </w:r>
      <w:r w:rsidR="008A3210">
        <w:t>202</w:t>
      </w:r>
      <w:r w:rsidR="00491CF4">
        <w:t>3</w:t>
      </w:r>
    </w:p>
    <w:p w:rsidR="00376E46" w:rsidRDefault="00376E46" w:rsidP="00555653">
      <w:pPr>
        <w:rPr>
          <w:rStyle w:val="Seitenzahl"/>
        </w:rPr>
      </w:pPr>
    </w:p>
    <w:p w:rsidR="00555653" w:rsidRPr="00555653" w:rsidRDefault="00555653" w:rsidP="00555653">
      <w:pPr>
        <w:rPr>
          <w:rStyle w:val="Seitenzahl"/>
        </w:rPr>
      </w:pPr>
    </w:p>
    <w:p w:rsidR="00376E46" w:rsidRDefault="00D1620F" w:rsidP="000F337D">
      <w:pPr>
        <w:pStyle w:val="TITELZusatz"/>
        <w:numPr>
          <w:ilvl w:val="0"/>
          <w:numId w:val="8"/>
        </w:numPr>
        <w:tabs>
          <w:tab w:val="clear" w:pos="1928"/>
          <w:tab w:val="num" w:pos="2040"/>
        </w:tabs>
        <w:ind w:left="2040" w:hanging="339"/>
      </w:pPr>
      <w:r>
        <w:t xml:space="preserve">Sozialversicherungen – Beiträge und </w:t>
      </w:r>
      <w:r w:rsidR="00376E46">
        <w:t>Leistungen</w:t>
      </w:r>
    </w:p>
    <w:p w:rsidR="001F32BA" w:rsidRDefault="001F32BA" w:rsidP="000F337D">
      <w:pPr>
        <w:pStyle w:val="TITELZusatz"/>
        <w:numPr>
          <w:ilvl w:val="0"/>
          <w:numId w:val="8"/>
        </w:numPr>
        <w:tabs>
          <w:tab w:val="clear" w:pos="1928"/>
          <w:tab w:val="num" w:pos="2040"/>
        </w:tabs>
        <w:ind w:left="2040" w:hanging="339"/>
      </w:pPr>
      <w:r>
        <w:t>Mehrwertsteuersätze</w:t>
      </w:r>
    </w:p>
    <w:p w:rsidR="00376E46" w:rsidRDefault="00AE4E1F" w:rsidP="000F337D">
      <w:pPr>
        <w:pStyle w:val="TITELZusatz"/>
        <w:numPr>
          <w:ilvl w:val="0"/>
          <w:numId w:val="8"/>
        </w:numPr>
        <w:tabs>
          <w:tab w:val="clear" w:pos="1928"/>
          <w:tab w:val="num" w:pos="2040"/>
        </w:tabs>
        <w:ind w:left="2040" w:hanging="339"/>
      </w:pPr>
      <w:r>
        <w:t>Zinssätze</w:t>
      </w:r>
    </w:p>
    <w:p w:rsidR="00376E46" w:rsidRDefault="00DD205E" w:rsidP="000F337D">
      <w:pPr>
        <w:pStyle w:val="TITELZusatz"/>
        <w:numPr>
          <w:ilvl w:val="0"/>
          <w:numId w:val="8"/>
        </w:numPr>
        <w:tabs>
          <w:tab w:val="clear" w:pos="1928"/>
          <w:tab w:val="num" w:pos="2040"/>
        </w:tabs>
        <w:ind w:left="2040" w:hanging="339"/>
      </w:pPr>
      <w:r>
        <w:t>Jahresendkurse</w:t>
      </w:r>
      <w:r w:rsidR="001B584F">
        <w:t xml:space="preserve"> Devisen</w:t>
      </w:r>
      <w:bookmarkStart w:id="0" w:name="_GoBack"/>
      <w:bookmarkEnd w:id="0"/>
    </w:p>
    <w:p w:rsidR="00376E46" w:rsidRDefault="00376E46" w:rsidP="000F337D">
      <w:pPr>
        <w:pStyle w:val="TITELZusatz"/>
        <w:numPr>
          <w:ilvl w:val="0"/>
          <w:numId w:val="8"/>
        </w:numPr>
        <w:tabs>
          <w:tab w:val="clear" w:pos="1928"/>
          <w:tab w:val="num" w:pos="2040"/>
        </w:tabs>
        <w:ind w:left="2040" w:hanging="339"/>
      </w:pPr>
      <w:r>
        <w:t xml:space="preserve">Naturalbezüge von </w:t>
      </w:r>
      <w:proofErr w:type="spellStart"/>
      <w:r w:rsidR="005035CE">
        <w:t>Selbständ</w:t>
      </w:r>
      <w:r>
        <w:t>igerwerbenden</w:t>
      </w:r>
      <w:proofErr w:type="spellEnd"/>
    </w:p>
    <w:p w:rsidR="00376E46" w:rsidRDefault="00376E46" w:rsidP="000F337D">
      <w:pPr>
        <w:pStyle w:val="TITELZusatz"/>
        <w:numPr>
          <w:ilvl w:val="0"/>
          <w:numId w:val="8"/>
        </w:numPr>
        <w:tabs>
          <w:tab w:val="clear" w:pos="1928"/>
          <w:tab w:val="num" w:pos="2040"/>
        </w:tabs>
        <w:ind w:left="2040" w:hanging="339"/>
      </w:pPr>
      <w:r>
        <w:t xml:space="preserve">Abschreibungen auf dem Anlagevermögen </w:t>
      </w:r>
      <w:r w:rsidR="000F337D">
        <w:br/>
      </w:r>
      <w:r>
        <w:t>geschäftlicher Betriebe</w:t>
      </w:r>
    </w:p>
    <w:p w:rsidR="00891516" w:rsidRDefault="00891516" w:rsidP="000F337D">
      <w:pPr>
        <w:pStyle w:val="TITELZusatz"/>
        <w:numPr>
          <w:ilvl w:val="0"/>
          <w:numId w:val="8"/>
        </w:numPr>
        <w:tabs>
          <w:tab w:val="clear" w:pos="1928"/>
          <w:tab w:val="num" w:pos="2040"/>
        </w:tabs>
        <w:ind w:left="2040" w:hanging="339"/>
      </w:pPr>
      <w:r>
        <w:t>Landesindex der Konsumentenpreise</w:t>
      </w:r>
    </w:p>
    <w:p w:rsidR="005355CF" w:rsidRDefault="005355CF" w:rsidP="005355CF">
      <w:pPr>
        <w:pStyle w:val="TITELZusatz"/>
      </w:pPr>
    </w:p>
    <w:p w:rsidR="00E17CAB" w:rsidRPr="00EC1714" w:rsidRDefault="007224E9" w:rsidP="00F04560">
      <w:pPr>
        <w:pStyle w:val="berschrift1"/>
        <w:tabs>
          <w:tab w:val="clear" w:pos="10206"/>
          <w:tab w:val="right" w:pos="10348"/>
        </w:tabs>
        <w:rPr>
          <w:b/>
          <w:color w:val="7F7F7F" w:themeColor="text1" w:themeTint="80"/>
        </w:rPr>
      </w:pPr>
      <w:r>
        <w:rPr>
          <w:noProof/>
          <w:lang w:eastAsia="de-CH"/>
        </w:rPr>
        <mc:AlternateContent>
          <mc:Choice Requires="wps">
            <w:drawing>
              <wp:anchor distT="0" distB="0" distL="114300" distR="114300" simplePos="0" relativeHeight="251682816" behindDoc="0" locked="0" layoutInCell="1" allowOverlap="1" wp14:anchorId="20EDD2C4" wp14:editId="5EBB6FEF">
                <wp:simplePos x="0" y="0"/>
                <wp:positionH relativeFrom="column">
                  <wp:posOffset>246242</wp:posOffset>
                </wp:positionH>
                <wp:positionV relativeFrom="paragraph">
                  <wp:posOffset>1433115</wp:posOffset>
                </wp:positionV>
                <wp:extent cx="973389" cy="1403985"/>
                <wp:effectExtent l="0" t="3175" r="14605" b="1460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3389" cy="1403985"/>
                        </a:xfrm>
                        <a:prstGeom prst="rect">
                          <a:avLst/>
                        </a:prstGeom>
                        <a:noFill/>
                        <a:ln w="9525">
                          <a:solidFill>
                            <a:schemeClr val="bg1">
                              <a:lumMod val="85000"/>
                            </a:schemeClr>
                          </a:solidFill>
                          <a:miter lim="800000"/>
                          <a:headEnd/>
                          <a:tailEnd/>
                        </a:ln>
                      </wps:spPr>
                      <wps:txbx>
                        <w:txbxContent>
                          <w:p w:rsidR="009176B8" w:rsidRPr="007F0D97" w:rsidRDefault="009176B8" w:rsidP="007224E9">
                            <w:pPr>
                              <w:rPr>
                                <w:lang w:val="de-DE"/>
                              </w:rPr>
                            </w:pPr>
                            <w:r w:rsidRPr="007F0D97">
                              <w:rPr>
                                <w:lang w:val="de-DE"/>
                              </w:rPr>
                              <w:t>Februar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EDD2C4" id="_x0000_t202" coordsize="21600,21600" o:spt="202" path="m,l,21600r21600,l21600,xe">
                <v:stroke joinstyle="miter"/>
                <v:path gradientshapeok="t" o:connecttype="rect"/>
              </v:shapetype>
              <v:shape id="Textfeld 2" o:spid="_x0000_s1027" type="#_x0000_t202" style="position:absolute;margin-left:19.4pt;margin-top:112.85pt;width:76.65pt;height:110.5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" filled="f" strokecolor="#d8d8d8 [2732]">
                <v:textbox style="mso-fit-shape-to-text:t">
                  <w:txbxContent>
                    <w:p w:rsidR="009176B8" w:rsidRPr="007F0D97" w:rsidRDefault="009176B8" w:rsidP="007224E9">
                      <w:pPr>
                        <w:rPr>
                          <w:lang w:val="de-DE"/>
                        </w:rPr>
                      </w:pPr>
                      <w:r w:rsidRPr="007F0D97">
                        <w:rPr>
                          <w:lang w:val="de-DE"/>
                        </w:rPr>
                        <w:t>Februar 2023</w:t>
                      </w:r>
                    </w:p>
                  </w:txbxContent>
                </v:textbox>
              </v:shape>
            </w:pict>
          </mc:Fallback>
        </mc:AlternateContent>
      </w:r>
      <w:r w:rsidR="00F04560" w:rsidRPr="00EC1714">
        <w:rPr>
          <w:b/>
          <w:noProof/>
          <w:color w:val="7F7F7F" w:themeColor="text1" w:themeTint="80"/>
          <w:lang w:eastAsia="de-CH"/>
        </w:rPr>
        <mc:AlternateContent>
          <mc:Choice Requires="wps">
            <w:drawing>
              <wp:anchor distT="0" distB="0" distL="114300" distR="114300" simplePos="0" relativeHeight="251656192" behindDoc="0" locked="0" layoutInCell="1" allowOverlap="1" wp14:editId="36B11C9B">
                <wp:simplePos x="0" y="0"/>
                <wp:positionH relativeFrom="column">
                  <wp:posOffset>24460</wp:posOffset>
                </wp:positionH>
                <wp:positionV relativeFrom="paragraph">
                  <wp:posOffset>953770</wp:posOffset>
                </wp:positionV>
                <wp:extent cx="1423035" cy="140398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23035" cy="1403985"/>
                        </a:xfrm>
                        <a:prstGeom prst="rect">
                          <a:avLst/>
                        </a:prstGeom>
                        <a:noFill/>
                        <a:ln w="9525">
                          <a:noFill/>
                          <a:miter lim="800000"/>
                          <a:headEnd/>
                          <a:tailEnd/>
                        </a:ln>
                      </wps:spPr>
                      <wps:txbx>
                        <w:txbxContent>
                          <w:p w:rsidR="009176B8" w:rsidRPr="0064309C" w:rsidRDefault="009176B8">
                            <w:pPr>
                              <w:rPr>
                                <w:sz w:val="22"/>
                                <w:szCs w:val="22"/>
                              </w:rPr>
                            </w:pPr>
                            <w:r>
                              <w:rPr>
                                <w:sz w:val="22"/>
                                <w:szCs w:val="22"/>
                              </w:rPr>
                              <w:t>Januar 2019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95pt;margin-top:75.1pt;width:112.05pt;height:110.55pt;rotation:-90;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" filled="f" stroked="f">
                <v:textbox style="mso-fit-shape-to-text:t">
                  <w:txbxContent>
                    <w:p w:rsidR="009176B8" w:rsidRPr="0064309C" w:rsidRDefault="009176B8">
                      <w:pPr>
                        <w:rPr>
                          <w:sz w:val="22"/>
                          <w:szCs w:val="22"/>
                        </w:rPr>
                      </w:pPr>
                      <w:r>
                        <w:rPr>
                          <w:sz w:val="22"/>
                          <w:szCs w:val="22"/>
                        </w:rPr>
                        <w:t>Januar 2019</w:t>
                      </w:r>
                    </w:p>
                  </w:txbxContent>
                </v:textbox>
              </v:shape>
            </w:pict>
          </mc:Fallback>
        </mc:AlternateContent>
      </w:r>
      <w:r w:rsidR="001C0DBD" w:rsidRPr="00EC1714">
        <w:rPr>
          <w:b/>
          <w:color w:val="7F7F7F" w:themeColor="text1" w:themeTint="80"/>
        </w:rPr>
        <w:br w:type="page"/>
      </w:r>
      <w:r w:rsidR="00EE3F56" w:rsidRPr="00EC1714">
        <w:rPr>
          <w:b/>
          <w:color w:val="7F7F7F" w:themeColor="text1" w:themeTint="80"/>
        </w:rPr>
        <w:lastRenderedPageBreak/>
        <w:t>Sozialversicherungen</w:t>
      </w:r>
      <w:r w:rsidR="00EC1714" w:rsidRPr="00EC1714">
        <w:rPr>
          <w:b/>
          <w:color w:val="7F7F7F" w:themeColor="text1" w:themeTint="80"/>
        </w:rPr>
        <w:t xml:space="preserve"> – Beiträge und Leistungen</w:t>
      </w:r>
    </w:p>
    <w:tbl>
      <w:tblPr>
        <w:tblW w:w="10379" w:type="dxa"/>
        <w:tblInd w:w="-3" w:type="dxa"/>
        <w:tblLayout w:type="fixed"/>
        <w:tblCellMar>
          <w:top w:w="28" w:type="dxa"/>
          <w:left w:w="28" w:type="dxa"/>
          <w:bottom w:w="28" w:type="dxa"/>
          <w:right w:w="28" w:type="dxa"/>
        </w:tblCellMar>
        <w:tblLook w:val="01E0" w:firstRow="1" w:lastRow="1" w:firstColumn="1" w:lastColumn="1" w:noHBand="0" w:noVBand="0"/>
      </w:tblPr>
      <w:tblGrid>
        <w:gridCol w:w="631"/>
        <w:gridCol w:w="7197"/>
        <w:gridCol w:w="567"/>
        <w:gridCol w:w="674"/>
        <w:gridCol w:w="83"/>
        <w:gridCol w:w="518"/>
        <w:gridCol w:w="709"/>
      </w:tblGrid>
      <w:tr w:rsidR="00EC1714" w:rsidTr="00184CFF">
        <w:trPr>
          <w:tblHeader/>
        </w:trPr>
        <w:tc>
          <w:tcPr>
            <w:tcW w:w="7828" w:type="dxa"/>
            <w:gridSpan w:val="2"/>
            <w:tcBorders>
              <w:bottom w:val="single" w:sz="4" w:space="0" w:color="17365D" w:themeColor="text2" w:themeShade="BF"/>
            </w:tcBorders>
            <w:shd w:val="clear" w:color="auto" w:fill="auto"/>
          </w:tcPr>
          <w:p w:rsidR="00EC1714" w:rsidRDefault="00EC1714" w:rsidP="00FC69D2">
            <w:pPr>
              <w:pStyle w:val="Standardrechts"/>
              <w:tabs>
                <w:tab w:val="left" w:pos="227"/>
                <w:tab w:val="left" w:pos="3402"/>
              </w:tabs>
            </w:pPr>
          </w:p>
        </w:tc>
        <w:tc>
          <w:tcPr>
            <w:tcW w:w="1241" w:type="dxa"/>
            <w:gridSpan w:val="2"/>
            <w:tcBorders>
              <w:bottom w:val="single" w:sz="4" w:space="0" w:color="17365D" w:themeColor="text2" w:themeShade="BF"/>
            </w:tcBorders>
          </w:tcPr>
          <w:p w:rsidR="00EC1714" w:rsidRPr="001F0310" w:rsidRDefault="00EC1714" w:rsidP="00491CF4">
            <w:pPr>
              <w:pStyle w:val="Standardfettrechts"/>
            </w:pPr>
            <w:r w:rsidRPr="001F0310">
              <w:rPr>
                <w:color w:val="A6A6A6" w:themeColor="background1" w:themeShade="A6"/>
              </w:rPr>
              <w:t>20</w:t>
            </w:r>
            <w:r w:rsidR="00D7357F">
              <w:rPr>
                <w:color w:val="A6A6A6" w:themeColor="background1" w:themeShade="A6"/>
              </w:rPr>
              <w:t>2</w:t>
            </w:r>
            <w:r w:rsidR="00491CF4">
              <w:rPr>
                <w:color w:val="A6A6A6" w:themeColor="background1" w:themeShade="A6"/>
              </w:rPr>
              <w:t>2</w:t>
            </w:r>
          </w:p>
        </w:tc>
        <w:tc>
          <w:tcPr>
            <w:tcW w:w="83" w:type="dxa"/>
            <w:tcBorders>
              <w:bottom w:val="single" w:sz="4" w:space="0" w:color="17365D" w:themeColor="text2" w:themeShade="BF"/>
            </w:tcBorders>
          </w:tcPr>
          <w:p w:rsidR="00EC1714" w:rsidRDefault="00EC1714" w:rsidP="00777E27">
            <w:pPr>
              <w:pStyle w:val="Standardfettrechts"/>
            </w:pPr>
          </w:p>
        </w:tc>
        <w:tc>
          <w:tcPr>
            <w:tcW w:w="1227" w:type="dxa"/>
            <w:gridSpan w:val="2"/>
            <w:tcBorders>
              <w:bottom w:val="single" w:sz="4" w:space="0" w:color="17365D" w:themeColor="text2" w:themeShade="BF"/>
            </w:tcBorders>
          </w:tcPr>
          <w:p w:rsidR="00EC1714" w:rsidRPr="001C19EE" w:rsidRDefault="001F0310" w:rsidP="00510D3C">
            <w:pPr>
              <w:pStyle w:val="Standardfettrechts"/>
              <w:rPr>
                <w:b w:val="0"/>
              </w:rPr>
            </w:pPr>
            <w:r w:rsidRPr="001C19EE">
              <w:rPr>
                <w:color w:val="17365D" w:themeColor="text2" w:themeShade="BF"/>
              </w:rPr>
              <w:t>20</w:t>
            </w:r>
            <w:r w:rsidR="00C7112C">
              <w:rPr>
                <w:color w:val="17365D" w:themeColor="text2" w:themeShade="BF"/>
              </w:rPr>
              <w:t>2</w:t>
            </w:r>
            <w:r w:rsidR="00510D3C">
              <w:rPr>
                <w:color w:val="17365D" w:themeColor="text2" w:themeShade="BF"/>
              </w:rPr>
              <w:t>3</w:t>
            </w:r>
          </w:p>
        </w:tc>
      </w:tr>
      <w:tr w:rsidR="00EC1714" w:rsidRPr="007103BC" w:rsidTr="008A7570">
        <w:tc>
          <w:tcPr>
            <w:tcW w:w="10379" w:type="dxa"/>
            <w:gridSpan w:val="7"/>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rsidR="00EC1714" w:rsidRPr="007103BC" w:rsidRDefault="00EC1714" w:rsidP="00E2641D">
            <w:pPr>
              <w:pStyle w:val="StandardfettTitel"/>
              <w:rPr>
                <w:color w:val="FFFFFF" w:themeColor="background1"/>
              </w:rPr>
            </w:pPr>
            <w:r w:rsidRPr="007103BC">
              <w:rPr>
                <w:color w:val="FFFFFF" w:themeColor="background1"/>
              </w:rPr>
              <w:t>1. Säule AHV/IV/EO – Beiträge Unselbständigerwerbende</w:t>
            </w:r>
          </w:p>
        </w:tc>
      </w:tr>
      <w:tr w:rsidR="00EC1714" w:rsidRPr="007103BC" w:rsidTr="00184CFF">
        <w:tc>
          <w:tcPr>
            <w:tcW w:w="7828" w:type="dxa"/>
            <w:gridSpan w:val="2"/>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rsidR="00EC1714" w:rsidRPr="007103BC" w:rsidRDefault="00EC1714" w:rsidP="00356FDF">
            <w:pPr>
              <w:pStyle w:val="Standardfett"/>
              <w:rPr>
                <w:b w:val="0"/>
                <w:lang w:eastAsia="de-CH"/>
              </w:rPr>
            </w:pPr>
            <w:r w:rsidRPr="007103BC">
              <w:rPr>
                <w:b w:val="0"/>
                <w:lang w:eastAsia="de-CH"/>
              </w:rPr>
              <w:t>Beitragspflicht: ab 1. Januar nach Vollendung des 17. Altersjahres</w:t>
            </w:r>
          </w:p>
        </w:tc>
        <w:tc>
          <w:tcPr>
            <w:tcW w:w="567" w:type="dxa"/>
            <w:tcBorders>
              <w:top w:val="single" w:sz="4" w:space="0" w:color="17365D" w:themeColor="text2" w:themeShade="BF"/>
              <w:bottom w:val="single" w:sz="4" w:space="0" w:color="17365D" w:themeColor="text2" w:themeShade="BF"/>
            </w:tcBorders>
            <w:shd w:val="clear" w:color="auto" w:fill="auto"/>
          </w:tcPr>
          <w:p w:rsidR="00EC1714" w:rsidRPr="007103BC" w:rsidRDefault="00EC1714" w:rsidP="00E17CAB">
            <w:pPr>
              <w:pStyle w:val="Standardrechts"/>
            </w:pPr>
          </w:p>
        </w:tc>
        <w:tc>
          <w:tcPr>
            <w:tcW w:w="674" w:type="dxa"/>
            <w:tcBorders>
              <w:top w:val="single" w:sz="4" w:space="0" w:color="17365D" w:themeColor="text2" w:themeShade="BF"/>
              <w:bottom w:val="single" w:sz="4" w:space="0" w:color="17365D" w:themeColor="text2" w:themeShade="BF"/>
            </w:tcBorders>
            <w:shd w:val="clear" w:color="auto" w:fill="auto"/>
          </w:tcPr>
          <w:p w:rsidR="00EC1714" w:rsidRPr="007103BC" w:rsidRDefault="00EC1714" w:rsidP="00E17CAB">
            <w:pPr>
              <w:pStyle w:val="Standardrechts"/>
            </w:pPr>
          </w:p>
        </w:tc>
        <w:tc>
          <w:tcPr>
            <w:tcW w:w="83" w:type="dxa"/>
            <w:tcBorders>
              <w:top w:val="single" w:sz="4" w:space="0" w:color="17365D" w:themeColor="text2" w:themeShade="BF"/>
              <w:bottom w:val="single" w:sz="4" w:space="0" w:color="17365D" w:themeColor="text2" w:themeShade="BF"/>
            </w:tcBorders>
          </w:tcPr>
          <w:p w:rsidR="00EC1714" w:rsidRPr="007103BC" w:rsidRDefault="00EC1714" w:rsidP="00E17CAB">
            <w:pPr>
              <w:pStyle w:val="Standardrechts"/>
            </w:pPr>
          </w:p>
        </w:tc>
        <w:tc>
          <w:tcPr>
            <w:tcW w:w="518" w:type="dxa"/>
            <w:tcBorders>
              <w:top w:val="single" w:sz="4" w:space="0" w:color="17365D" w:themeColor="text2" w:themeShade="BF"/>
              <w:bottom w:val="single" w:sz="4" w:space="0" w:color="17365D" w:themeColor="text2" w:themeShade="BF"/>
            </w:tcBorders>
            <w:shd w:val="clear" w:color="auto" w:fill="auto"/>
          </w:tcPr>
          <w:p w:rsidR="00EC1714" w:rsidRPr="007103BC" w:rsidRDefault="00EC1714" w:rsidP="00E17CAB">
            <w:pPr>
              <w:pStyle w:val="Standardrechts"/>
            </w:pPr>
          </w:p>
        </w:tc>
        <w:tc>
          <w:tcPr>
            <w:tcW w:w="709"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EC1714" w:rsidRPr="007103BC" w:rsidRDefault="00EC1714" w:rsidP="00E17CAB">
            <w:pPr>
              <w:pStyle w:val="Standardrechts"/>
            </w:pPr>
          </w:p>
        </w:tc>
      </w:tr>
      <w:tr w:rsidR="00D7357F" w:rsidRPr="00F86A2E" w:rsidTr="001F0310">
        <w:tc>
          <w:tcPr>
            <w:tcW w:w="7828" w:type="dxa"/>
            <w:gridSpan w:val="2"/>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rsidR="00D7357F" w:rsidRPr="007103BC" w:rsidRDefault="00D7357F" w:rsidP="00D7357F">
            <w:pPr>
              <w:tabs>
                <w:tab w:val="left" w:pos="1083"/>
              </w:tabs>
              <w:rPr>
                <w:lang w:val="en-US" w:eastAsia="de-CH"/>
              </w:rPr>
            </w:pPr>
            <w:r w:rsidRPr="007103BC">
              <w:rPr>
                <w:lang w:eastAsia="de-CH"/>
              </w:rPr>
              <w:t>AHV</w:t>
            </w:r>
          </w:p>
        </w:tc>
        <w:tc>
          <w:tcPr>
            <w:tcW w:w="567"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D7357F" w:rsidP="00D7357F">
            <w:pPr>
              <w:pStyle w:val="Standardrechts"/>
            </w:pPr>
          </w:p>
        </w:tc>
        <w:tc>
          <w:tcPr>
            <w:tcW w:w="674"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D7357F" w:rsidP="00D7357F">
            <w:pPr>
              <w:pStyle w:val="Standardrechts"/>
            </w:pPr>
            <w:r w:rsidRPr="007103BC">
              <w:t>8.70%</w:t>
            </w:r>
          </w:p>
        </w:tc>
        <w:tc>
          <w:tcPr>
            <w:tcW w:w="83" w:type="dxa"/>
            <w:tcBorders>
              <w:top w:val="single" w:sz="4" w:space="0" w:color="17365D" w:themeColor="text2" w:themeShade="BF"/>
              <w:bottom w:val="single" w:sz="4" w:space="0" w:color="17365D" w:themeColor="text2" w:themeShade="BF"/>
            </w:tcBorders>
          </w:tcPr>
          <w:p w:rsidR="00D7357F" w:rsidRPr="007103BC" w:rsidRDefault="00D7357F" w:rsidP="00D7357F">
            <w:pPr>
              <w:pStyle w:val="Standardrechts"/>
            </w:pPr>
          </w:p>
        </w:tc>
        <w:tc>
          <w:tcPr>
            <w:tcW w:w="518" w:type="dxa"/>
            <w:tcBorders>
              <w:top w:val="single" w:sz="4" w:space="0" w:color="17365D" w:themeColor="text2" w:themeShade="BF"/>
              <w:bottom w:val="single" w:sz="4" w:space="0" w:color="17365D" w:themeColor="text2" w:themeShade="BF"/>
            </w:tcBorders>
            <w:shd w:val="clear" w:color="auto" w:fill="DBE5F1" w:themeFill="accent1" w:themeFillTint="33"/>
          </w:tcPr>
          <w:p w:rsidR="00D7357F" w:rsidRPr="007103BC" w:rsidRDefault="00D7357F" w:rsidP="00D7357F">
            <w:pPr>
              <w:pStyle w:val="Standardrechts"/>
            </w:pPr>
          </w:p>
        </w:tc>
        <w:tc>
          <w:tcPr>
            <w:tcW w:w="709"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rsidR="00D7357F" w:rsidRPr="00F86A2E" w:rsidRDefault="00D7357F" w:rsidP="00D7357F">
            <w:pPr>
              <w:pStyle w:val="Standardrechts"/>
            </w:pPr>
            <w:r w:rsidRPr="00F86A2E">
              <w:t>8.70%</w:t>
            </w:r>
          </w:p>
        </w:tc>
      </w:tr>
      <w:tr w:rsidR="00D7357F" w:rsidRPr="00F86A2E" w:rsidTr="001F0310">
        <w:tc>
          <w:tcPr>
            <w:tcW w:w="7828" w:type="dxa"/>
            <w:gridSpan w:val="2"/>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rsidR="00D7357F" w:rsidRPr="007103BC" w:rsidRDefault="00D7357F" w:rsidP="00D7357F">
            <w:pPr>
              <w:tabs>
                <w:tab w:val="left" w:pos="1083"/>
              </w:tabs>
              <w:rPr>
                <w:lang w:eastAsia="de-CH"/>
              </w:rPr>
            </w:pPr>
            <w:r w:rsidRPr="007103BC">
              <w:rPr>
                <w:lang w:eastAsia="de-CH"/>
              </w:rPr>
              <w:t>IV</w:t>
            </w:r>
          </w:p>
        </w:tc>
        <w:tc>
          <w:tcPr>
            <w:tcW w:w="567"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D7357F" w:rsidP="00D7357F">
            <w:pPr>
              <w:pStyle w:val="Standardrechts"/>
            </w:pPr>
          </w:p>
        </w:tc>
        <w:tc>
          <w:tcPr>
            <w:tcW w:w="674"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D7357F" w:rsidP="00D7357F">
            <w:pPr>
              <w:pStyle w:val="Standardrechts"/>
            </w:pPr>
            <w:r w:rsidRPr="007103BC">
              <w:t>1.40%</w:t>
            </w:r>
          </w:p>
        </w:tc>
        <w:tc>
          <w:tcPr>
            <w:tcW w:w="83" w:type="dxa"/>
            <w:tcBorders>
              <w:top w:val="single" w:sz="4" w:space="0" w:color="17365D" w:themeColor="text2" w:themeShade="BF"/>
              <w:bottom w:val="single" w:sz="4" w:space="0" w:color="17365D" w:themeColor="text2" w:themeShade="BF"/>
            </w:tcBorders>
          </w:tcPr>
          <w:p w:rsidR="00D7357F" w:rsidRPr="007103BC" w:rsidRDefault="00D7357F" w:rsidP="00D7357F">
            <w:pPr>
              <w:pStyle w:val="Standardrechts"/>
            </w:pPr>
          </w:p>
        </w:tc>
        <w:tc>
          <w:tcPr>
            <w:tcW w:w="518" w:type="dxa"/>
            <w:tcBorders>
              <w:top w:val="single" w:sz="4" w:space="0" w:color="17365D" w:themeColor="text2" w:themeShade="BF"/>
              <w:bottom w:val="single" w:sz="4" w:space="0" w:color="17365D" w:themeColor="text2" w:themeShade="BF"/>
            </w:tcBorders>
            <w:shd w:val="clear" w:color="auto" w:fill="DBE5F1" w:themeFill="accent1" w:themeFillTint="33"/>
          </w:tcPr>
          <w:p w:rsidR="00D7357F" w:rsidRPr="007103BC" w:rsidRDefault="00D7357F" w:rsidP="00D7357F">
            <w:pPr>
              <w:pStyle w:val="Standardrechts"/>
            </w:pPr>
          </w:p>
        </w:tc>
        <w:tc>
          <w:tcPr>
            <w:tcW w:w="709"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rsidR="00D7357F" w:rsidRPr="00F86A2E" w:rsidRDefault="00D7357F" w:rsidP="00D7357F">
            <w:pPr>
              <w:pStyle w:val="Standardrechts"/>
            </w:pPr>
            <w:r w:rsidRPr="00F86A2E">
              <w:t>1.40%</w:t>
            </w:r>
          </w:p>
        </w:tc>
      </w:tr>
      <w:tr w:rsidR="00D7357F" w:rsidRPr="00F86A2E" w:rsidTr="001F0310">
        <w:tc>
          <w:tcPr>
            <w:tcW w:w="7828" w:type="dxa"/>
            <w:gridSpan w:val="2"/>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rsidR="00D7357F" w:rsidRPr="007103BC" w:rsidRDefault="00D7357F" w:rsidP="00D7357F">
            <w:pPr>
              <w:tabs>
                <w:tab w:val="left" w:pos="1083"/>
              </w:tabs>
              <w:rPr>
                <w:lang w:eastAsia="de-CH"/>
              </w:rPr>
            </w:pPr>
            <w:r w:rsidRPr="007103BC">
              <w:rPr>
                <w:lang w:eastAsia="de-CH"/>
              </w:rPr>
              <w:t>EO</w:t>
            </w:r>
          </w:p>
        </w:tc>
        <w:tc>
          <w:tcPr>
            <w:tcW w:w="567"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D7357F" w:rsidP="00D7357F">
            <w:pPr>
              <w:pStyle w:val="Standardrechts"/>
            </w:pPr>
          </w:p>
        </w:tc>
        <w:tc>
          <w:tcPr>
            <w:tcW w:w="674"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B93FE9" w:rsidP="00D7357F">
            <w:pPr>
              <w:pStyle w:val="Standardrechts"/>
            </w:pPr>
            <w:r>
              <w:t>0.50</w:t>
            </w:r>
            <w:r w:rsidR="00D7357F" w:rsidRPr="007103BC">
              <w:t>%</w:t>
            </w:r>
          </w:p>
        </w:tc>
        <w:tc>
          <w:tcPr>
            <w:tcW w:w="83" w:type="dxa"/>
            <w:tcBorders>
              <w:top w:val="single" w:sz="4" w:space="0" w:color="17365D" w:themeColor="text2" w:themeShade="BF"/>
              <w:bottom w:val="single" w:sz="4" w:space="0" w:color="17365D" w:themeColor="text2" w:themeShade="BF"/>
            </w:tcBorders>
          </w:tcPr>
          <w:p w:rsidR="00D7357F" w:rsidRPr="007103BC" w:rsidRDefault="00D7357F" w:rsidP="00D7357F">
            <w:pPr>
              <w:pStyle w:val="Standardrechts"/>
            </w:pPr>
          </w:p>
        </w:tc>
        <w:tc>
          <w:tcPr>
            <w:tcW w:w="518" w:type="dxa"/>
            <w:tcBorders>
              <w:top w:val="single" w:sz="4" w:space="0" w:color="17365D" w:themeColor="text2" w:themeShade="BF"/>
              <w:bottom w:val="single" w:sz="4" w:space="0" w:color="17365D" w:themeColor="text2" w:themeShade="BF"/>
            </w:tcBorders>
            <w:shd w:val="clear" w:color="auto" w:fill="DBE5F1" w:themeFill="accent1" w:themeFillTint="33"/>
          </w:tcPr>
          <w:p w:rsidR="00D7357F" w:rsidRPr="007103BC" w:rsidRDefault="00D7357F" w:rsidP="00D7357F">
            <w:pPr>
              <w:pStyle w:val="Standardrechts"/>
            </w:pPr>
          </w:p>
        </w:tc>
        <w:tc>
          <w:tcPr>
            <w:tcW w:w="709"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rsidR="00D7357F" w:rsidRPr="00F86A2E" w:rsidRDefault="00D7357F" w:rsidP="00D7357F">
            <w:pPr>
              <w:pStyle w:val="Standardrechts"/>
            </w:pPr>
            <w:r w:rsidRPr="00F86A2E">
              <w:t>0.50%</w:t>
            </w:r>
          </w:p>
        </w:tc>
      </w:tr>
      <w:tr w:rsidR="00D7357F" w:rsidRPr="00F86A2E" w:rsidTr="001F0310">
        <w:tc>
          <w:tcPr>
            <w:tcW w:w="631" w:type="dxa"/>
            <w:tcBorders>
              <w:top w:val="single" w:sz="4" w:space="0" w:color="17365D" w:themeColor="text2" w:themeShade="BF"/>
              <w:left w:val="single" w:sz="4" w:space="0" w:color="17365D" w:themeColor="text2" w:themeShade="BF"/>
              <w:bottom w:val="single" w:sz="4" w:space="0" w:color="17365D" w:themeColor="text2" w:themeShade="BF"/>
            </w:tcBorders>
            <w:shd w:val="clear" w:color="auto" w:fill="auto"/>
          </w:tcPr>
          <w:p w:rsidR="00D7357F" w:rsidRPr="007103BC" w:rsidRDefault="00D7357F" w:rsidP="00D7357F">
            <w:pPr>
              <w:rPr>
                <w:szCs w:val="15"/>
              </w:rPr>
            </w:pPr>
            <w:r w:rsidRPr="007103BC">
              <w:t>Total</w:t>
            </w:r>
          </w:p>
        </w:tc>
        <w:tc>
          <w:tcPr>
            <w:tcW w:w="7197" w:type="dxa"/>
            <w:tcBorders>
              <w:top w:val="single" w:sz="4" w:space="0" w:color="17365D" w:themeColor="text2" w:themeShade="BF"/>
              <w:bottom w:val="single" w:sz="4" w:space="0" w:color="17365D" w:themeColor="text2" w:themeShade="BF"/>
            </w:tcBorders>
            <w:shd w:val="clear" w:color="auto" w:fill="auto"/>
          </w:tcPr>
          <w:p w:rsidR="00D7357F" w:rsidRPr="007103BC" w:rsidRDefault="00D7357F" w:rsidP="00D7357F">
            <w:pPr>
              <w:pStyle w:val="Standardklein"/>
              <w:rPr>
                <w:szCs w:val="15"/>
              </w:rPr>
            </w:pPr>
            <w:r w:rsidRPr="007103BC">
              <w:t>vom AHV-Bruttolohn (ohne Familienzulagen) je die Hälfte der Prämien zulasten von Arbeitgeber und Arbeitnehmer</w:t>
            </w:r>
          </w:p>
        </w:tc>
        <w:tc>
          <w:tcPr>
            <w:tcW w:w="567"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D7357F" w:rsidP="00D7357F">
            <w:pPr>
              <w:pStyle w:val="Standardrechts"/>
            </w:pPr>
          </w:p>
        </w:tc>
        <w:tc>
          <w:tcPr>
            <w:tcW w:w="674" w:type="dxa"/>
            <w:tcBorders>
              <w:top w:val="single" w:sz="4" w:space="0" w:color="17365D" w:themeColor="text2" w:themeShade="BF"/>
              <w:bottom w:val="single" w:sz="4" w:space="0" w:color="17365D" w:themeColor="text2" w:themeShade="BF"/>
            </w:tcBorders>
            <w:shd w:val="clear" w:color="auto" w:fill="F2F2F2" w:themeFill="background1" w:themeFillShade="F2"/>
          </w:tcPr>
          <w:p w:rsidR="00D7357F" w:rsidRPr="007103BC" w:rsidRDefault="00B93FE9" w:rsidP="00D7357F">
            <w:pPr>
              <w:pStyle w:val="Standardrechts"/>
            </w:pPr>
            <w:r>
              <w:t>10.60</w:t>
            </w:r>
            <w:r w:rsidR="00D7357F" w:rsidRPr="007103BC">
              <w:t>%</w:t>
            </w:r>
          </w:p>
        </w:tc>
        <w:tc>
          <w:tcPr>
            <w:tcW w:w="83" w:type="dxa"/>
            <w:tcBorders>
              <w:top w:val="single" w:sz="4" w:space="0" w:color="17365D" w:themeColor="text2" w:themeShade="BF"/>
              <w:bottom w:val="single" w:sz="4" w:space="0" w:color="17365D" w:themeColor="text2" w:themeShade="BF"/>
            </w:tcBorders>
          </w:tcPr>
          <w:p w:rsidR="00D7357F" w:rsidRPr="007103BC" w:rsidRDefault="00D7357F" w:rsidP="00D7357F">
            <w:pPr>
              <w:pStyle w:val="Standardrechts"/>
            </w:pPr>
          </w:p>
        </w:tc>
        <w:tc>
          <w:tcPr>
            <w:tcW w:w="518" w:type="dxa"/>
            <w:tcBorders>
              <w:top w:val="single" w:sz="4" w:space="0" w:color="17365D" w:themeColor="text2" w:themeShade="BF"/>
              <w:bottom w:val="single" w:sz="4" w:space="0" w:color="17365D" w:themeColor="text2" w:themeShade="BF"/>
            </w:tcBorders>
            <w:shd w:val="clear" w:color="auto" w:fill="DBE5F1" w:themeFill="accent1" w:themeFillTint="33"/>
          </w:tcPr>
          <w:p w:rsidR="00D7357F" w:rsidRPr="007103BC" w:rsidRDefault="00D7357F" w:rsidP="00D7357F">
            <w:pPr>
              <w:pStyle w:val="Standardrechts"/>
            </w:pPr>
          </w:p>
        </w:tc>
        <w:tc>
          <w:tcPr>
            <w:tcW w:w="709" w:type="dxa"/>
            <w:tcBorders>
              <w:top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rsidR="00D7357F" w:rsidRPr="00F86A2E" w:rsidRDefault="00D7357F" w:rsidP="00D7357F">
            <w:pPr>
              <w:pStyle w:val="Standardrechts"/>
            </w:pPr>
            <w:r w:rsidRPr="00F86A2E">
              <w:t>10.60%</w:t>
            </w:r>
          </w:p>
        </w:tc>
      </w:tr>
    </w:tbl>
    <w:p w:rsidR="001F0310" w:rsidRPr="001F0310" w:rsidRDefault="001F0310">
      <w:pPr>
        <w:rPr>
          <w:sz w:val="10"/>
        </w:rPr>
      </w:pPr>
    </w:p>
    <w:tbl>
      <w:tblPr>
        <w:tblW w:w="10379" w:type="dxa"/>
        <w:tblInd w:w="-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tblBorders>
        <w:tblLayout w:type="fixed"/>
        <w:tblCellMar>
          <w:top w:w="28" w:type="dxa"/>
          <w:left w:w="28" w:type="dxa"/>
          <w:bottom w:w="28" w:type="dxa"/>
          <w:right w:w="28" w:type="dxa"/>
        </w:tblCellMar>
        <w:tblLook w:val="01E0" w:firstRow="1" w:lastRow="1" w:firstColumn="1" w:lastColumn="1" w:noHBand="0" w:noVBand="0"/>
      </w:tblPr>
      <w:tblGrid>
        <w:gridCol w:w="7828"/>
        <w:gridCol w:w="567"/>
        <w:gridCol w:w="674"/>
        <w:gridCol w:w="83"/>
        <w:gridCol w:w="518"/>
        <w:gridCol w:w="709"/>
      </w:tblGrid>
      <w:tr w:rsidR="00EC1714" w:rsidRPr="007103BC" w:rsidTr="001F0310">
        <w:tc>
          <w:tcPr>
            <w:tcW w:w="10379" w:type="dxa"/>
            <w:gridSpan w:val="6"/>
            <w:shd w:val="clear" w:color="auto" w:fill="17365D" w:themeFill="text2" w:themeFillShade="BF"/>
          </w:tcPr>
          <w:p w:rsidR="00EC1714" w:rsidRPr="007103BC" w:rsidRDefault="00EC1714" w:rsidP="00E2641D">
            <w:pPr>
              <w:pStyle w:val="StandardfettTitel"/>
            </w:pPr>
            <w:r w:rsidRPr="007103BC">
              <w:t xml:space="preserve">1. Säule AHV/IV/EO – Beiträge Selbständigerwerbende </w:t>
            </w:r>
          </w:p>
        </w:tc>
      </w:tr>
      <w:tr w:rsidR="00EC1714" w:rsidRPr="007103BC" w:rsidTr="001F0310">
        <w:tc>
          <w:tcPr>
            <w:tcW w:w="7828" w:type="dxa"/>
            <w:shd w:val="clear" w:color="auto" w:fill="auto"/>
          </w:tcPr>
          <w:p w:rsidR="00EC1714" w:rsidRPr="007103BC" w:rsidRDefault="00EC1714" w:rsidP="00E17CAB">
            <w:pPr>
              <w:rPr>
                <w:lang w:eastAsia="de-CH"/>
              </w:rPr>
            </w:pPr>
            <w:r w:rsidRPr="007103BC">
              <w:rPr>
                <w:lang w:eastAsia="de-CH"/>
              </w:rPr>
              <w:t>Maximalsatz</w:t>
            </w:r>
          </w:p>
        </w:tc>
        <w:tc>
          <w:tcPr>
            <w:tcW w:w="567" w:type="dxa"/>
            <w:shd w:val="clear" w:color="auto" w:fill="F2F2F2" w:themeFill="background1" w:themeFillShade="F2"/>
          </w:tcPr>
          <w:p w:rsidR="00EC1714" w:rsidRPr="007103BC" w:rsidRDefault="00EC1714" w:rsidP="006471D9">
            <w:pPr>
              <w:pStyle w:val="Standardrechts"/>
            </w:pPr>
          </w:p>
        </w:tc>
        <w:tc>
          <w:tcPr>
            <w:tcW w:w="674" w:type="dxa"/>
            <w:shd w:val="clear" w:color="auto" w:fill="F2F2F2" w:themeFill="background1" w:themeFillShade="F2"/>
          </w:tcPr>
          <w:p w:rsidR="00EC1714" w:rsidRPr="007103BC" w:rsidRDefault="00B93FE9" w:rsidP="00B44078">
            <w:pPr>
              <w:pStyle w:val="Standardrechts"/>
            </w:pPr>
            <w:r>
              <w:t>10.00</w:t>
            </w:r>
            <w:r w:rsidR="00EC1714" w:rsidRPr="007103BC">
              <w:t>%</w:t>
            </w:r>
          </w:p>
        </w:tc>
        <w:tc>
          <w:tcPr>
            <w:tcW w:w="83" w:type="dxa"/>
          </w:tcPr>
          <w:p w:rsidR="00EC1714" w:rsidRPr="007103BC" w:rsidRDefault="00EC1714" w:rsidP="00886BCB">
            <w:pPr>
              <w:jc w:val="right"/>
            </w:pPr>
          </w:p>
        </w:tc>
        <w:tc>
          <w:tcPr>
            <w:tcW w:w="518" w:type="dxa"/>
            <w:shd w:val="clear" w:color="auto" w:fill="DBE5F1" w:themeFill="accent1" w:themeFillTint="33"/>
          </w:tcPr>
          <w:p w:rsidR="00EC1714" w:rsidRPr="007103BC" w:rsidRDefault="00EC1714" w:rsidP="00886BCB">
            <w:pPr>
              <w:jc w:val="right"/>
            </w:pPr>
          </w:p>
        </w:tc>
        <w:tc>
          <w:tcPr>
            <w:tcW w:w="709" w:type="dxa"/>
            <w:shd w:val="clear" w:color="auto" w:fill="DBE5F1" w:themeFill="accent1" w:themeFillTint="33"/>
          </w:tcPr>
          <w:p w:rsidR="00EC1714" w:rsidRPr="004D1EE5" w:rsidRDefault="0053086C" w:rsidP="00C3100F">
            <w:pPr>
              <w:pStyle w:val="Standardrechts"/>
            </w:pPr>
            <w:r w:rsidRPr="004D1EE5">
              <w:t>10.00</w:t>
            </w:r>
            <w:r w:rsidR="00EC1714" w:rsidRPr="004D1EE5">
              <w:t>%</w:t>
            </w:r>
          </w:p>
        </w:tc>
      </w:tr>
      <w:tr w:rsidR="001F0310" w:rsidRPr="007103BC" w:rsidTr="001F0310">
        <w:tc>
          <w:tcPr>
            <w:tcW w:w="7828" w:type="dxa"/>
            <w:shd w:val="clear" w:color="auto" w:fill="auto"/>
          </w:tcPr>
          <w:p w:rsidR="001F0310" w:rsidRPr="007103BC" w:rsidRDefault="001F0310" w:rsidP="001F0310">
            <w:pPr>
              <w:rPr>
                <w:lang w:eastAsia="de-CH"/>
              </w:rPr>
            </w:pPr>
            <w:r w:rsidRPr="007103BC">
              <w:rPr>
                <w:lang w:eastAsia="de-CH"/>
              </w:rPr>
              <w:t xml:space="preserve">Maximalbetrag gilt ab einem Jahreseinkommen von </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B93FE9" w:rsidP="001F0310">
            <w:pPr>
              <w:pStyle w:val="Standardrechts"/>
            </w:pPr>
            <w:r>
              <w:t>57’4</w:t>
            </w:r>
            <w:r w:rsidR="001F0310" w:rsidRPr="007103BC">
              <w:t>00</w:t>
            </w: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510D3C" w:rsidRDefault="001F0310" w:rsidP="001F0310">
            <w:pPr>
              <w:pStyle w:val="Standardrechts"/>
              <w:rPr>
                <w:b/>
                <w:color w:val="FF0000"/>
              </w:rPr>
            </w:pPr>
            <w:r w:rsidRPr="00510D3C">
              <w:rPr>
                <w:b/>
                <w:color w:val="FF0000"/>
              </w:rPr>
              <w:t>CHF</w:t>
            </w:r>
          </w:p>
        </w:tc>
        <w:tc>
          <w:tcPr>
            <w:tcW w:w="709" w:type="dxa"/>
            <w:shd w:val="clear" w:color="auto" w:fill="DBE5F1" w:themeFill="accent1" w:themeFillTint="33"/>
          </w:tcPr>
          <w:p w:rsidR="001F0310" w:rsidRPr="00510D3C" w:rsidRDefault="00510D3C" w:rsidP="00510D3C">
            <w:pPr>
              <w:pStyle w:val="Standardrechts"/>
              <w:rPr>
                <w:b/>
                <w:color w:val="FF0000"/>
                <w:highlight w:val="yellow"/>
              </w:rPr>
            </w:pPr>
            <w:r w:rsidRPr="00510D3C">
              <w:rPr>
                <w:b/>
                <w:color w:val="FF0000"/>
              </w:rPr>
              <w:t>58</w:t>
            </w:r>
            <w:r w:rsidR="0095365E" w:rsidRPr="00510D3C">
              <w:rPr>
                <w:b/>
                <w:color w:val="FF0000"/>
              </w:rPr>
              <w:t>’</w:t>
            </w:r>
            <w:r w:rsidRPr="00510D3C">
              <w:rPr>
                <w:b/>
                <w:color w:val="FF0000"/>
              </w:rPr>
              <w:t>8</w:t>
            </w:r>
            <w:r w:rsidR="001F0310" w:rsidRPr="00510D3C">
              <w:rPr>
                <w:b/>
                <w:color w:val="FF0000"/>
              </w:rPr>
              <w:t>00</w:t>
            </w:r>
          </w:p>
        </w:tc>
      </w:tr>
      <w:tr w:rsidR="001F0310" w:rsidRPr="007103BC" w:rsidTr="001F0310">
        <w:tc>
          <w:tcPr>
            <w:tcW w:w="7828" w:type="dxa"/>
            <w:shd w:val="clear" w:color="auto" w:fill="auto"/>
          </w:tcPr>
          <w:p w:rsidR="001F0310" w:rsidRPr="007103BC" w:rsidRDefault="001F0310" w:rsidP="001F0310">
            <w:pPr>
              <w:rPr>
                <w:lang w:eastAsia="de-CH"/>
              </w:rPr>
            </w:pPr>
            <w:r w:rsidRPr="007103BC">
              <w:rPr>
                <w:lang w:eastAsia="de-CH"/>
              </w:rPr>
              <w:t>Unterer Grenzbetrag – pro Jahr</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D2310C" w:rsidP="001F0310">
            <w:pPr>
              <w:pStyle w:val="Standardrechts"/>
            </w:pPr>
            <w:r>
              <w:t>9’6</w:t>
            </w:r>
            <w:r w:rsidR="001F0310" w:rsidRPr="007103BC">
              <w:t>00</w:t>
            </w: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510D3C" w:rsidRDefault="001F0310" w:rsidP="001F0310">
            <w:pPr>
              <w:pStyle w:val="Standardrechts"/>
              <w:rPr>
                <w:b/>
                <w:color w:val="FF0000"/>
              </w:rPr>
            </w:pPr>
            <w:r w:rsidRPr="00510D3C">
              <w:rPr>
                <w:b/>
                <w:color w:val="FF0000"/>
              </w:rPr>
              <w:t>CHF</w:t>
            </w:r>
          </w:p>
        </w:tc>
        <w:tc>
          <w:tcPr>
            <w:tcW w:w="709" w:type="dxa"/>
            <w:shd w:val="clear" w:color="auto" w:fill="DBE5F1" w:themeFill="accent1" w:themeFillTint="33"/>
          </w:tcPr>
          <w:p w:rsidR="001F0310" w:rsidRPr="00510D3C" w:rsidRDefault="00510D3C" w:rsidP="001F0310">
            <w:pPr>
              <w:pStyle w:val="Standardrechts"/>
              <w:rPr>
                <w:b/>
                <w:color w:val="FF0000"/>
              </w:rPr>
            </w:pPr>
            <w:r w:rsidRPr="00510D3C">
              <w:rPr>
                <w:b/>
                <w:color w:val="FF0000"/>
              </w:rPr>
              <w:t>9’8</w:t>
            </w:r>
            <w:r w:rsidR="001F0310" w:rsidRPr="00510D3C">
              <w:rPr>
                <w:b/>
                <w:color w:val="FF0000"/>
              </w:rPr>
              <w:t>00</w:t>
            </w:r>
          </w:p>
        </w:tc>
      </w:tr>
      <w:tr w:rsidR="001F0310" w:rsidRPr="007103BC" w:rsidTr="001F0310">
        <w:tc>
          <w:tcPr>
            <w:tcW w:w="7828" w:type="dxa"/>
            <w:shd w:val="clear" w:color="auto" w:fill="auto"/>
          </w:tcPr>
          <w:p w:rsidR="001F0310" w:rsidRPr="007103BC" w:rsidRDefault="001F0310" w:rsidP="001F0310">
            <w:pPr>
              <w:pStyle w:val="Standardklein"/>
            </w:pPr>
            <w:r w:rsidRPr="007103BC">
              <w:t xml:space="preserve">Für Einkommen zwischen dem </w:t>
            </w:r>
            <w:r w:rsidRPr="007103BC">
              <w:rPr>
                <w:rFonts w:ascii="Segoe UI" w:hAnsi="Segoe UI" w:cs="Segoe UI"/>
              </w:rPr>
              <w:t>Maximalbetrag</w:t>
            </w:r>
            <w:r w:rsidRPr="007103BC">
              <w:t xml:space="preserve"> und dem Minimalbetrag kommt die sinkende Beitragsskala zur Anwendung.</w:t>
            </w:r>
          </w:p>
        </w:tc>
        <w:tc>
          <w:tcPr>
            <w:tcW w:w="567" w:type="dxa"/>
            <w:shd w:val="clear" w:color="auto" w:fill="F2F2F2" w:themeFill="background1" w:themeFillShade="F2"/>
          </w:tcPr>
          <w:p w:rsidR="001F0310" w:rsidRPr="007103BC" w:rsidRDefault="001F0310" w:rsidP="001F0310">
            <w:pPr>
              <w:pStyle w:val="Standardrechts"/>
            </w:pPr>
          </w:p>
        </w:tc>
        <w:tc>
          <w:tcPr>
            <w:tcW w:w="674" w:type="dxa"/>
            <w:shd w:val="clear" w:color="auto" w:fill="F2F2F2" w:themeFill="background1" w:themeFillShade="F2"/>
          </w:tcPr>
          <w:p w:rsidR="001F0310" w:rsidRPr="007103BC" w:rsidRDefault="001F0310" w:rsidP="001F0310">
            <w:pPr>
              <w:pStyle w:val="Standardrechts"/>
            </w:pP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7103BC" w:rsidRDefault="001F0310" w:rsidP="001F0310">
            <w:pPr>
              <w:pStyle w:val="Standardrechts"/>
            </w:pPr>
          </w:p>
        </w:tc>
        <w:tc>
          <w:tcPr>
            <w:tcW w:w="709" w:type="dxa"/>
            <w:shd w:val="clear" w:color="auto" w:fill="DBE5F1" w:themeFill="accent1" w:themeFillTint="33"/>
          </w:tcPr>
          <w:p w:rsidR="001F0310" w:rsidRPr="00510D3C" w:rsidRDefault="001F0310" w:rsidP="001F0310">
            <w:pPr>
              <w:pStyle w:val="Standardrechts"/>
              <w:rPr>
                <w:highlight w:val="yellow"/>
              </w:rPr>
            </w:pPr>
          </w:p>
        </w:tc>
      </w:tr>
      <w:tr w:rsidR="001F0310" w:rsidRPr="007103BC" w:rsidTr="001F0310">
        <w:tc>
          <w:tcPr>
            <w:tcW w:w="7828" w:type="dxa"/>
            <w:shd w:val="clear" w:color="auto" w:fill="auto"/>
          </w:tcPr>
          <w:p w:rsidR="001F0310" w:rsidRPr="007103BC" w:rsidRDefault="001F0310" w:rsidP="001F0310">
            <w:r w:rsidRPr="007103BC">
              <w:t>Nicht Erwerbstätige und Personen ohne Ersatzeinkommen bezahlen pro Jahr den Mindestbeitrag von</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D2310C" w:rsidP="001F0310">
            <w:pPr>
              <w:pStyle w:val="Standardrechts"/>
            </w:pPr>
            <w:r>
              <w:t>503</w:t>
            </w: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510D3C" w:rsidRDefault="001F0310" w:rsidP="001F0310">
            <w:pPr>
              <w:pStyle w:val="Standardrechts"/>
              <w:rPr>
                <w:b/>
                <w:color w:val="FF0000"/>
              </w:rPr>
            </w:pPr>
            <w:r w:rsidRPr="00510D3C">
              <w:rPr>
                <w:b/>
                <w:color w:val="FF0000"/>
              </w:rPr>
              <w:t>CHF</w:t>
            </w:r>
          </w:p>
        </w:tc>
        <w:tc>
          <w:tcPr>
            <w:tcW w:w="709" w:type="dxa"/>
            <w:shd w:val="clear" w:color="auto" w:fill="DBE5F1" w:themeFill="accent1" w:themeFillTint="33"/>
          </w:tcPr>
          <w:p w:rsidR="001F0310" w:rsidRPr="00510D3C" w:rsidRDefault="00510D3C" w:rsidP="0053086C">
            <w:pPr>
              <w:pStyle w:val="Standardrechts"/>
              <w:rPr>
                <w:b/>
                <w:color w:val="FF0000"/>
              </w:rPr>
            </w:pPr>
            <w:r w:rsidRPr="00510D3C">
              <w:rPr>
                <w:b/>
                <w:color w:val="FF0000"/>
              </w:rPr>
              <w:t>514</w:t>
            </w:r>
          </w:p>
        </w:tc>
      </w:tr>
      <w:tr w:rsidR="001F0310" w:rsidRPr="007103BC" w:rsidTr="001F0310">
        <w:tc>
          <w:tcPr>
            <w:tcW w:w="7828" w:type="dxa"/>
            <w:shd w:val="clear" w:color="auto" w:fill="auto"/>
          </w:tcPr>
          <w:p w:rsidR="001F0310" w:rsidRPr="007103BC" w:rsidRDefault="001F0310" w:rsidP="001F0310">
            <w:pPr>
              <w:pStyle w:val="Standardklein"/>
            </w:pPr>
            <w:r w:rsidRPr="007103BC">
              <w:t>Betragspflicht: ab 1. Januar nach Vollendung des 20 Altersjahrs</w:t>
            </w:r>
          </w:p>
        </w:tc>
        <w:tc>
          <w:tcPr>
            <w:tcW w:w="567" w:type="dxa"/>
            <w:shd w:val="clear" w:color="auto" w:fill="F2F2F2" w:themeFill="background1" w:themeFillShade="F2"/>
          </w:tcPr>
          <w:p w:rsidR="001F0310" w:rsidRPr="007103BC" w:rsidRDefault="001F0310" w:rsidP="001F0310">
            <w:pPr>
              <w:pStyle w:val="Standardrechts"/>
            </w:pPr>
          </w:p>
        </w:tc>
        <w:tc>
          <w:tcPr>
            <w:tcW w:w="674" w:type="dxa"/>
            <w:shd w:val="clear" w:color="auto" w:fill="F2F2F2" w:themeFill="background1" w:themeFillShade="F2"/>
          </w:tcPr>
          <w:p w:rsidR="001F0310" w:rsidRPr="007103BC" w:rsidRDefault="001F0310" w:rsidP="001F0310">
            <w:pPr>
              <w:pStyle w:val="Standardrechts"/>
            </w:pP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7103BC" w:rsidRDefault="001F0310" w:rsidP="001F0310">
            <w:pPr>
              <w:pStyle w:val="Standardrechts"/>
            </w:pPr>
          </w:p>
        </w:tc>
        <w:tc>
          <w:tcPr>
            <w:tcW w:w="709" w:type="dxa"/>
            <w:shd w:val="clear" w:color="auto" w:fill="DBE5F1" w:themeFill="accent1" w:themeFillTint="33"/>
          </w:tcPr>
          <w:p w:rsidR="001F0310" w:rsidRPr="00510D3C" w:rsidRDefault="001F0310" w:rsidP="001F0310">
            <w:pPr>
              <w:pStyle w:val="Standardrechts"/>
              <w:rPr>
                <w:highlight w:val="yellow"/>
              </w:rPr>
            </w:pPr>
          </w:p>
        </w:tc>
      </w:tr>
      <w:tr w:rsidR="001F0310" w:rsidRPr="007103BC" w:rsidTr="001F0310">
        <w:tc>
          <w:tcPr>
            <w:tcW w:w="7828" w:type="dxa"/>
            <w:shd w:val="clear" w:color="auto" w:fill="auto"/>
          </w:tcPr>
          <w:p w:rsidR="001F0310" w:rsidRPr="007103BC" w:rsidRDefault="001F0310" w:rsidP="001F0310">
            <w:pPr>
              <w:rPr>
                <w:b/>
                <w:sz w:val="10"/>
              </w:rPr>
            </w:pPr>
          </w:p>
          <w:p w:rsidR="001F0310" w:rsidRPr="007103BC" w:rsidRDefault="001F0310" w:rsidP="001F0310">
            <w:pPr>
              <w:rPr>
                <w:b/>
              </w:rPr>
            </w:pPr>
            <w:r w:rsidRPr="007103BC">
              <w:rPr>
                <w:b/>
              </w:rPr>
              <w:t>Beitragsfreies Einkommen</w:t>
            </w:r>
          </w:p>
        </w:tc>
        <w:tc>
          <w:tcPr>
            <w:tcW w:w="567" w:type="dxa"/>
            <w:shd w:val="clear" w:color="auto" w:fill="F2F2F2" w:themeFill="background1" w:themeFillShade="F2"/>
          </w:tcPr>
          <w:p w:rsidR="001F0310" w:rsidRPr="007103BC" w:rsidRDefault="001F0310" w:rsidP="001F0310">
            <w:pPr>
              <w:pStyle w:val="Standardrechts"/>
            </w:pPr>
          </w:p>
        </w:tc>
        <w:tc>
          <w:tcPr>
            <w:tcW w:w="674" w:type="dxa"/>
            <w:shd w:val="clear" w:color="auto" w:fill="F2F2F2" w:themeFill="background1" w:themeFillShade="F2"/>
          </w:tcPr>
          <w:p w:rsidR="001F0310" w:rsidRPr="007103BC" w:rsidRDefault="001F0310" w:rsidP="001F0310">
            <w:pPr>
              <w:pStyle w:val="Standardrechts"/>
            </w:pP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7103BC" w:rsidRDefault="001F0310" w:rsidP="001F0310">
            <w:pPr>
              <w:pStyle w:val="Standardrechts"/>
            </w:pPr>
          </w:p>
        </w:tc>
        <w:tc>
          <w:tcPr>
            <w:tcW w:w="709" w:type="dxa"/>
            <w:shd w:val="clear" w:color="auto" w:fill="DBE5F1" w:themeFill="accent1" w:themeFillTint="33"/>
          </w:tcPr>
          <w:p w:rsidR="001F0310" w:rsidRPr="00510D3C" w:rsidRDefault="001F0310" w:rsidP="001F0310">
            <w:pPr>
              <w:pStyle w:val="Standardrechts"/>
              <w:rPr>
                <w:highlight w:val="yellow"/>
              </w:rPr>
            </w:pPr>
          </w:p>
        </w:tc>
      </w:tr>
      <w:tr w:rsidR="001F0310" w:rsidRPr="007103BC" w:rsidTr="001F0310">
        <w:tc>
          <w:tcPr>
            <w:tcW w:w="7828" w:type="dxa"/>
            <w:shd w:val="clear" w:color="auto" w:fill="auto"/>
          </w:tcPr>
          <w:p w:rsidR="001F0310" w:rsidRPr="007103BC" w:rsidRDefault="001F0310" w:rsidP="00C02750">
            <w:pPr>
              <w:pStyle w:val="Bullet1"/>
              <w:numPr>
                <w:ilvl w:val="0"/>
                <w:numId w:val="15"/>
              </w:numPr>
              <w:ind w:left="119" w:hanging="119"/>
              <w:rPr>
                <w:lang w:eastAsia="de-CH"/>
              </w:rPr>
            </w:pPr>
            <w:r w:rsidRPr="007103BC">
              <w:rPr>
                <w:lang w:eastAsia="de-CH"/>
              </w:rPr>
              <w:t>Für AHV-Rentner pro Jahr</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1F0310" w:rsidP="001F0310">
            <w:pPr>
              <w:pStyle w:val="Standardrechts"/>
            </w:pPr>
            <w:r w:rsidRPr="007103BC">
              <w:t>16’800</w:t>
            </w:r>
          </w:p>
        </w:tc>
        <w:tc>
          <w:tcPr>
            <w:tcW w:w="83" w:type="dxa"/>
          </w:tcPr>
          <w:p w:rsidR="001F0310" w:rsidRPr="007103BC" w:rsidRDefault="001F0310" w:rsidP="001F0310">
            <w:pPr>
              <w:pStyle w:val="Standardrechts"/>
            </w:pPr>
          </w:p>
        </w:tc>
        <w:tc>
          <w:tcPr>
            <w:tcW w:w="518" w:type="dxa"/>
            <w:shd w:val="clear" w:color="auto" w:fill="DBE5F1" w:themeFill="accent1" w:themeFillTint="33"/>
          </w:tcPr>
          <w:p w:rsidR="001F0310" w:rsidRPr="007103BC" w:rsidRDefault="001F0310" w:rsidP="001F0310">
            <w:pPr>
              <w:pStyle w:val="Standardrechts"/>
            </w:pPr>
            <w:r w:rsidRPr="007103BC">
              <w:t>CHF</w:t>
            </w:r>
          </w:p>
        </w:tc>
        <w:tc>
          <w:tcPr>
            <w:tcW w:w="709" w:type="dxa"/>
            <w:shd w:val="clear" w:color="auto" w:fill="DBE5F1" w:themeFill="accent1" w:themeFillTint="33"/>
          </w:tcPr>
          <w:p w:rsidR="001F0310" w:rsidRPr="004D1EE5" w:rsidRDefault="001F0310" w:rsidP="001F0310">
            <w:pPr>
              <w:pStyle w:val="Standardrechts"/>
            </w:pPr>
            <w:r w:rsidRPr="004D1EE5">
              <w:t>16’800</w:t>
            </w:r>
          </w:p>
        </w:tc>
      </w:tr>
      <w:tr w:rsidR="001F0310" w:rsidRPr="00987ECB" w:rsidTr="001F0310">
        <w:tc>
          <w:tcPr>
            <w:tcW w:w="7828" w:type="dxa"/>
            <w:shd w:val="clear" w:color="auto" w:fill="auto"/>
          </w:tcPr>
          <w:p w:rsidR="001F0310" w:rsidRPr="007B4149" w:rsidRDefault="001F0310" w:rsidP="00C02750">
            <w:pPr>
              <w:pStyle w:val="Bullet1"/>
              <w:numPr>
                <w:ilvl w:val="0"/>
                <w:numId w:val="14"/>
              </w:numPr>
              <w:ind w:left="119" w:hanging="119"/>
              <w:rPr>
                <w:lang w:eastAsia="de-CH"/>
              </w:rPr>
            </w:pPr>
            <w:r w:rsidRPr="007B4149">
              <w:rPr>
                <w:lang w:eastAsia="de-CH"/>
              </w:rPr>
              <w:t>Nur auf Verlangen des Versicherten abzurechnen, auf geringfügigem Entgelt pro Jahr und Arbeitgeber</w:t>
            </w:r>
          </w:p>
          <w:p w:rsidR="001F0310" w:rsidRPr="007B4149" w:rsidRDefault="001F0310" w:rsidP="001F0310">
            <w:pPr>
              <w:pStyle w:val="Bullet1"/>
              <w:numPr>
                <w:ilvl w:val="0"/>
                <w:numId w:val="0"/>
              </w:numPr>
              <w:ind w:left="227"/>
              <w:rPr>
                <w:sz w:val="4"/>
                <w:szCs w:val="4"/>
                <w:lang w:eastAsia="de-CH"/>
              </w:rPr>
            </w:pPr>
          </w:p>
          <w:p w:rsidR="00C02750" w:rsidRDefault="001F0310" w:rsidP="00C02750">
            <w:pPr>
              <w:pStyle w:val="Standardklein"/>
              <w:ind w:left="119"/>
            </w:pPr>
            <w:r w:rsidRPr="007B4149">
              <w:t>Davon ausgenommen sind Personen, die im Privathaushalt arbeiten (z.B. Reinigungs- und Bügelpersonal, Kulturschaffende)</w:t>
            </w:r>
          </w:p>
          <w:p w:rsidR="001F0310" w:rsidRPr="00C02750" w:rsidRDefault="001F0310" w:rsidP="00C02750">
            <w:pPr>
              <w:pStyle w:val="Standardklein"/>
              <w:numPr>
                <w:ilvl w:val="0"/>
                <w:numId w:val="13"/>
              </w:numPr>
              <w:ind w:left="119" w:hanging="119"/>
              <w:rPr>
                <w:sz w:val="16"/>
                <w:szCs w:val="16"/>
              </w:rPr>
            </w:pPr>
            <w:r w:rsidRPr="00C02750">
              <w:rPr>
                <w:sz w:val="16"/>
                <w:szCs w:val="16"/>
              </w:rPr>
              <w:t>Der massgebende Lohn von in Privathaushalten beschäftigten Personen unterliegt nicht der AHV-Beitragspflicht, wenn sie diesen bis zum 31. Dezember des Jahres erzielen, in dem sie das 25. Altersjahr vollenden und CHF 750 je Arbeitgeber und Kalenderjahr nicht übersteigt. Die jungen Erwachsenen können aber verlangen, dass die Beiträge (Arbeitnehmer und Arbeitgeber) mit der AHV abgerechnet werden. (z. Bsp. Babysitting)</w:t>
            </w:r>
          </w:p>
        </w:tc>
        <w:tc>
          <w:tcPr>
            <w:tcW w:w="567" w:type="dxa"/>
            <w:shd w:val="clear" w:color="auto" w:fill="F2F2F2" w:themeFill="background1" w:themeFillShade="F2"/>
          </w:tcPr>
          <w:p w:rsidR="001F0310" w:rsidRPr="007B4149" w:rsidRDefault="001F0310" w:rsidP="001F0310">
            <w:pPr>
              <w:pStyle w:val="Standardrechts"/>
            </w:pPr>
            <w:r w:rsidRPr="007B4149">
              <w:t>CHF</w:t>
            </w:r>
          </w:p>
          <w:p w:rsidR="001F0310" w:rsidRPr="007B4149" w:rsidRDefault="001F0310" w:rsidP="001F0310">
            <w:pPr>
              <w:pStyle w:val="Standardrechts"/>
            </w:pPr>
          </w:p>
          <w:p w:rsidR="001F0310" w:rsidRPr="007B4149" w:rsidRDefault="001F0310" w:rsidP="001F0310">
            <w:pPr>
              <w:pStyle w:val="Standardrechts"/>
            </w:pPr>
          </w:p>
          <w:p w:rsidR="001F0310" w:rsidRPr="007B4149" w:rsidRDefault="001F0310" w:rsidP="001F0310">
            <w:pPr>
              <w:pStyle w:val="Standardrechts"/>
            </w:pPr>
            <w:r w:rsidRPr="007B4149">
              <w:t>CHF</w:t>
            </w:r>
          </w:p>
          <w:p w:rsidR="001F0310" w:rsidRPr="007B4149" w:rsidRDefault="001F0310" w:rsidP="001F0310">
            <w:pPr>
              <w:pStyle w:val="Standardrechts"/>
            </w:pPr>
          </w:p>
        </w:tc>
        <w:tc>
          <w:tcPr>
            <w:tcW w:w="674" w:type="dxa"/>
            <w:shd w:val="clear" w:color="auto" w:fill="F2F2F2" w:themeFill="background1" w:themeFillShade="F2"/>
          </w:tcPr>
          <w:p w:rsidR="001F0310" w:rsidRPr="007B4149" w:rsidRDefault="001F0310" w:rsidP="001F0310">
            <w:pPr>
              <w:pStyle w:val="Standardrechts"/>
            </w:pPr>
            <w:r w:rsidRPr="007B4149">
              <w:t>2’300</w:t>
            </w:r>
          </w:p>
          <w:p w:rsidR="001F0310" w:rsidRPr="007B4149" w:rsidRDefault="001F0310" w:rsidP="001F0310">
            <w:pPr>
              <w:pStyle w:val="Standardrechts"/>
            </w:pPr>
          </w:p>
          <w:p w:rsidR="001F0310" w:rsidRPr="007B4149" w:rsidRDefault="001F0310" w:rsidP="001F0310">
            <w:pPr>
              <w:pStyle w:val="Standardrechts"/>
            </w:pPr>
          </w:p>
          <w:p w:rsidR="001F0310" w:rsidRPr="007B4149" w:rsidRDefault="001F0310" w:rsidP="001F0310">
            <w:pPr>
              <w:pStyle w:val="Standardrechts"/>
            </w:pPr>
            <w:r w:rsidRPr="007B4149">
              <w:t>750</w:t>
            </w:r>
          </w:p>
        </w:tc>
        <w:tc>
          <w:tcPr>
            <w:tcW w:w="83" w:type="dxa"/>
          </w:tcPr>
          <w:p w:rsidR="001F0310" w:rsidRPr="007B4149" w:rsidRDefault="001F0310" w:rsidP="001F0310">
            <w:pPr>
              <w:pStyle w:val="Standardrechts"/>
            </w:pPr>
          </w:p>
        </w:tc>
        <w:tc>
          <w:tcPr>
            <w:tcW w:w="518" w:type="dxa"/>
            <w:shd w:val="clear" w:color="auto" w:fill="DBE5F1" w:themeFill="accent1" w:themeFillTint="33"/>
          </w:tcPr>
          <w:p w:rsidR="001F0310" w:rsidRPr="007B4149" w:rsidRDefault="001F0310" w:rsidP="001F0310">
            <w:pPr>
              <w:pStyle w:val="Standardrechts"/>
            </w:pPr>
            <w:r w:rsidRPr="007B4149">
              <w:t>CHF</w:t>
            </w:r>
          </w:p>
          <w:p w:rsidR="001F0310" w:rsidRPr="007B4149" w:rsidRDefault="001F0310" w:rsidP="001F0310">
            <w:pPr>
              <w:pStyle w:val="Standardrechts"/>
            </w:pPr>
          </w:p>
          <w:p w:rsidR="001F0310" w:rsidRPr="007B4149" w:rsidRDefault="001F0310" w:rsidP="001F0310">
            <w:pPr>
              <w:pStyle w:val="Standardrechts"/>
            </w:pPr>
          </w:p>
          <w:p w:rsidR="001F0310" w:rsidRPr="007B4149" w:rsidRDefault="001F0310" w:rsidP="001F0310">
            <w:pPr>
              <w:pStyle w:val="Standardrechts"/>
            </w:pPr>
            <w:r w:rsidRPr="007B4149">
              <w:t>CHF</w:t>
            </w:r>
          </w:p>
        </w:tc>
        <w:tc>
          <w:tcPr>
            <w:tcW w:w="709" w:type="dxa"/>
            <w:shd w:val="clear" w:color="auto" w:fill="DBE5F1" w:themeFill="accent1" w:themeFillTint="33"/>
          </w:tcPr>
          <w:p w:rsidR="001F0310" w:rsidRPr="004D1EE5" w:rsidRDefault="001F0310" w:rsidP="004D1EE5">
            <w:pPr>
              <w:pStyle w:val="Standardrechts"/>
            </w:pPr>
            <w:r w:rsidRPr="004D1EE5">
              <w:t>2’300</w:t>
            </w:r>
          </w:p>
          <w:p w:rsidR="001F0310" w:rsidRPr="004D1EE5" w:rsidRDefault="001F0310" w:rsidP="004D1EE5">
            <w:pPr>
              <w:pStyle w:val="Standardrechts"/>
            </w:pPr>
          </w:p>
          <w:p w:rsidR="001F0310" w:rsidRPr="004D1EE5" w:rsidRDefault="001F0310" w:rsidP="004D1EE5">
            <w:pPr>
              <w:pStyle w:val="Standardrechts"/>
            </w:pPr>
          </w:p>
          <w:p w:rsidR="001F0310" w:rsidRPr="004D1EE5" w:rsidRDefault="001F0310" w:rsidP="004D1EE5">
            <w:pPr>
              <w:pStyle w:val="Standardrechts"/>
            </w:pPr>
            <w:r w:rsidRPr="004D1EE5">
              <w:t>750</w:t>
            </w:r>
          </w:p>
        </w:tc>
      </w:tr>
    </w:tbl>
    <w:p w:rsidR="001F0310" w:rsidRPr="001F0310" w:rsidRDefault="001F0310">
      <w:pPr>
        <w:rPr>
          <w:sz w:val="10"/>
        </w:rPr>
      </w:pPr>
    </w:p>
    <w:tbl>
      <w:tblPr>
        <w:tblW w:w="10379" w:type="dxa"/>
        <w:tblInd w:w="-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tblBorders>
        <w:tblLayout w:type="fixed"/>
        <w:tblCellMar>
          <w:top w:w="28" w:type="dxa"/>
          <w:left w:w="28" w:type="dxa"/>
          <w:bottom w:w="28" w:type="dxa"/>
          <w:right w:w="28" w:type="dxa"/>
        </w:tblCellMar>
        <w:tblLook w:val="01E0" w:firstRow="1" w:lastRow="1" w:firstColumn="1" w:lastColumn="1" w:noHBand="0" w:noVBand="0"/>
      </w:tblPr>
      <w:tblGrid>
        <w:gridCol w:w="4471"/>
        <w:gridCol w:w="2040"/>
        <w:gridCol w:w="1317"/>
        <w:gridCol w:w="567"/>
        <w:gridCol w:w="674"/>
        <w:gridCol w:w="23"/>
        <w:gridCol w:w="60"/>
        <w:gridCol w:w="23"/>
        <w:gridCol w:w="467"/>
        <w:gridCol w:w="737"/>
      </w:tblGrid>
      <w:tr w:rsidR="001F0310" w:rsidRPr="007103BC" w:rsidTr="001F0310">
        <w:tc>
          <w:tcPr>
            <w:tcW w:w="10379" w:type="dxa"/>
            <w:gridSpan w:val="10"/>
            <w:shd w:val="clear" w:color="auto" w:fill="17365D" w:themeFill="text2" w:themeFillShade="BF"/>
          </w:tcPr>
          <w:p w:rsidR="001F0310" w:rsidRPr="007103BC" w:rsidRDefault="001F0310" w:rsidP="001F0310">
            <w:pPr>
              <w:pStyle w:val="StandardfettTitel"/>
            </w:pPr>
            <w:r w:rsidRPr="007103BC">
              <w:t xml:space="preserve">1. Säule AHV/IV/EO – Beiträge für Nichterwerbstätige </w:t>
            </w:r>
          </w:p>
        </w:tc>
      </w:tr>
      <w:tr w:rsidR="001F0310" w:rsidRPr="007103BC" w:rsidTr="007F3630">
        <w:tc>
          <w:tcPr>
            <w:tcW w:w="4471" w:type="dxa"/>
            <w:vMerge w:val="restart"/>
            <w:shd w:val="clear" w:color="auto" w:fill="auto"/>
          </w:tcPr>
          <w:p w:rsidR="001F0310" w:rsidRPr="005B509D" w:rsidRDefault="001F0310" w:rsidP="001F0310">
            <w:pPr>
              <w:tabs>
                <w:tab w:val="left" w:pos="603"/>
                <w:tab w:val="right" w:pos="1803"/>
              </w:tabs>
              <w:rPr>
                <w:highlight w:val="yellow"/>
                <w:lang w:eastAsia="de-CH"/>
              </w:rPr>
            </w:pPr>
            <w:r w:rsidRPr="00582F78">
              <w:rPr>
                <w:lang w:eastAsia="de-CH"/>
              </w:rPr>
              <w:t xml:space="preserve">Vermögen und mit 20 vervielfachtes jährliches </w:t>
            </w:r>
            <w:r w:rsidRPr="00582F78">
              <w:rPr>
                <w:lang w:eastAsia="de-CH"/>
              </w:rPr>
              <w:br/>
              <w:t>Renteneinkommen</w:t>
            </w:r>
          </w:p>
        </w:tc>
        <w:tc>
          <w:tcPr>
            <w:tcW w:w="3357" w:type="dxa"/>
            <w:gridSpan w:val="2"/>
            <w:shd w:val="clear" w:color="auto" w:fill="auto"/>
          </w:tcPr>
          <w:p w:rsidR="001F0310" w:rsidRPr="005B509D" w:rsidRDefault="009A4F08" w:rsidP="001F0310">
            <w:pPr>
              <w:tabs>
                <w:tab w:val="left" w:pos="603"/>
                <w:tab w:val="right" w:pos="1803"/>
              </w:tabs>
              <w:rPr>
                <w:highlight w:val="yellow"/>
                <w:lang w:eastAsia="de-CH"/>
              </w:rPr>
            </w:pPr>
            <w:r w:rsidRPr="00582F78">
              <w:rPr>
                <w:lang w:eastAsia="de-CH"/>
              </w:rPr>
              <w:t>bis</w:t>
            </w:r>
            <w:r w:rsidR="00A50212">
              <w:rPr>
                <w:lang w:eastAsia="de-CH"/>
              </w:rPr>
              <w:t xml:space="preserve"> </w:t>
            </w:r>
            <w:r w:rsidR="00A50212">
              <w:rPr>
                <w:lang w:eastAsia="de-CH"/>
              </w:rPr>
              <w:tab/>
              <w:t xml:space="preserve">CHF </w:t>
            </w:r>
            <w:r w:rsidR="00A50212">
              <w:rPr>
                <w:lang w:eastAsia="de-CH"/>
              </w:rPr>
              <w:tab/>
            </w:r>
            <w:r w:rsidR="00A50212" w:rsidRPr="00A50212">
              <w:rPr>
                <w:b/>
                <w:color w:val="FF0000"/>
                <w:lang w:eastAsia="de-CH"/>
              </w:rPr>
              <w:t>34</w:t>
            </w:r>
            <w:r w:rsidR="001F0310" w:rsidRPr="00A50212">
              <w:rPr>
                <w:b/>
                <w:color w:val="FF0000"/>
                <w:lang w:eastAsia="de-CH"/>
              </w:rPr>
              <w:t>0'000</w:t>
            </w:r>
          </w:p>
        </w:tc>
        <w:tc>
          <w:tcPr>
            <w:tcW w:w="567" w:type="dxa"/>
            <w:shd w:val="clear" w:color="auto" w:fill="F2F2F2" w:themeFill="background1" w:themeFillShade="F2"/>
          </w:tcPr>
          <w:p w:rsidR="001F0310" w:rsidRPr="005B509D" w:rsidRDefault="001F0310" w:rsidP="001F0310">
            <w:pPr>
              <w:pStyle w:val="Standardrechts"/>
              <w:rPr>
                <w:highlight w:val="yellow"/>
              </w:rPr>
            </w:pPr>
            <w:r w:rsidRPr="00582F78">
              <w:t>CHF</w:t>
            </w:r>
          </w:p>
        </w:tc>
        <w:tc>
          <w:tcPr>
            <w:tcW w:w="697" w:type="dxa"/>
            <w:gridSpan w:val="2"/>
            <w:shd w:val="clear" w:color="auto" w:fill="F2F2F2" w:themeFill="background1" w:themeFillShade="F2"/>
          </w:tcPr>
          <w:p w:rsidR="001F0310" w:rsidRPr="005B509D" w:rsidRDefault="00582F78" w:rsidP="001F0310">
            <w:pPr>
              <w:pStyle w:val="Standardrechts"/>
              <w:rPr>
                <w:highlight w:val="yellow"/>
              </w:rPr>
            </w:pPr>
            <w:r w:rsidRPr="00582F78">
              <w:t>503</w:t>
            </w:r>
          </w:p>
        </w:tc>
        <w:tc>
          <w:tcPr>
            <w:tcW w:w="83" w:type="dxa"/>
            <w:gridSpan w:val="2"/>
          </w:tcPr>
          <w:p w:rsidR="001F0310" w:rsidRPr="005B509D" w:rsidRDefault="001F0310" w:rsidP="001F0310">
            <w:pPr>
              <w:pStyle w:val="Standardrechts"/>
              <w:rPr>
                <w:highlight w:val="yellow"/>
              </w:rPr>
            </w:pPr>
          </w:p>
        </w:tc>
        <w:tc>
          <w:tcPr>
            <w:tcW w:w="467" w:type="dxa"/>
            <w:shd w:val="clear" w:color="auto" w:fill="DBE5F1" w:themeFill="accent1" w:themeFillTint="33"/>
          </w:tcPr>
          <w:p w:rsidR="001F0310" w:rsidRPr="004D1EE5" w:rsidRDefault="001F0310" w:rsidP="001F0310">
            <w:pPr>
              <w:pStyle w:val="Standardrechts"/>
              <w:rPr>
                <w:b/>
                <w:color w:val="FF0000"/>
              </w:rPr>
            </w:pPr>
            <w:r w:rsidRPr="004D1EE5">
              <w:rPr>
                <w:b/>
                <w:color w:val="FF0000"/>
              </w:rPr>
              <w:t>CHF</w:t>
            </w:r>
          </w:p>
        </w:tc>
        <w:tc>
          <w:tcPr>
            <w:tcW w:w="737" w:type="dxa"/>
            <w:shd w:val="clear" w:color="auto" w:fill="DBE5F1" w:themeFill="accent1" w:themeFillTint="33"/>
          </w:tcPr>
          <w:p w:rsidR="001F0310" w:rsidRPr="004D1EE5" w:rsidRDefault="00E90421" w:rsidP="00DD70A0">
            <w:pPr>
              <w:pStyle w:val="Standardrechts"/>
              <w:rPr>
                <w:b/>
                <w:color w:val="FF0000"/>
              </w:rPr>
            </w:pPr>
            <w:r w:rsidRPr="004D1EE5">
              <w:rPr>
                <w:b/>
                <w:color w:val="FF0000"/>
              </w:rPr>
              <w:t>5</w:t>
            </w:r>
            <w:r w:rsidR="00DD70A0" w:rsidRPr="004D1EE5">
              <w:rPr>
                <w:b/>
                <w:color w:val="FF0000"/>
              </w:rPr>
              <w:t>14</w:t>
            </w:r>
          </w:p>
        </w:tc>
      </w:tr>
      <w:tr w:rsidR="001F0310" w:rsidRPr="007103BC" w:rsidTr="007F3630">
        <w:tc>
          <w:tcPr>
            <w:tcW w:w="4471" w:type="dxa"/>
            <w:vMerge/>
            <w:shd w:val="clear" w:color="auto" w:fill="auto"/>
          </w:tcPr>
          <w:p w:rsidR="001F0310" w:rsidRPr="005B509D" w:rsidRDefault="001F0310" w:rsidP="001F0310">
            <w:pPr>
              <w:tabs>
                <w:tab w:val="left" w:pos="603"/>
                <w:tab w:val="right" w:pos="1803"/>
              </w:tabs>
              <w:rPr>
                <w:highlight w:val="yellow"/>
                <w:lang w:eastAsia="de-CH"/>
              </w:rPr>
            </w:pPr>
          </w:p>
        </w:tc>
        <w:tc>
          <w:tcPr>
            <w:tcW w:w="3357" w:type="dxa"/>
            <w:gridSpan w:val="2"/>
            <w:shd w:val="clear" w:color="auto" w:fill="auto"/>
          </w:tcPr>
          <w:p w:rsidR="001F0310" w:rsidRPr="005B509D" w:rsidRDefault="00A50212" w:rsidP="001F0310">
            <w:pPr>
              <w:tabs>
                <w:tab w:val="left" w:pos="603"/>
                <w:tab w:val="right" w:pos="1803"/>
              </w:tabs>
              <w:rPr>
                <w:highlight w:val="yellow"/>
                <w:lang w:eastAsia="de-CH"/>
              </w:rPr>
            </w:pPr>
            <w:r>
              <w:rPr>
                <w:lang w:eastAsia="de-CH"/>
              </w:rPr>
              <w:t>ab</w:t>
            </w:r>
            <w:r>
              <w:rPr>
                <w:lang w:eastAsia="de-CH"/>
              </w:rPr>
              <w:tab/>
              <w:t>CHF</w:t>
            </w:r>
            <w:r>
              <w:rPr>
                <w:lang w:eastAsia="de-CH"/>
              </w:rPr>
              <w:tab/>
            </w:r>
            <w:r w:rsidRPr="00A50212">
              <w:rPr>
                <w:b/>
                <w:color w:val="FF0000"/>
                <w:lang w:eastAsia="de-CH"/>
              </w:rPr>
              <w:t>34</w:t>
            </w:r>
            <w:r w:rsidR="001F0310" w:rsidRPr="00A50212">
              <w:rPr>
                <w:b/>
                <w:color w:val="FF0000"/>
                <w:lang w:eastAsia="de-CH"/>
              </w:rPr>
              <w:t>0'000</w:t>
            </w:r>
          </w:p>
        </w:tc>
        <w:tc>
          <w:tcPr>
            <w:tcW w:w="567" w:type="dxa"/>
            <w:shd w:val="clear" w:color="auto" w:fill="F2F2F2" w:themeFill="background1" w:themeFillShade="F2"/>
          </w:tcPr>
          <w:p w:rsidR="001F0310" w:rsidRPr="00582F78" w:rsidRDefault="001F0310" w:rsidP="001F0310">
            <w:pPr>
              <w:pStyle w:val="Standardrechts"/>
            </w:pPr>
            <w:r w:rsidRPr="00582F78">
              <w:t>CHF</w:t>
            </w:r>
          </w:p>
        </w:tc>
        <w:tc>
          <w:tcPr>
            <w:tcW w:w="697" w:type="dxa"/>
            <w:gridSpan w:val="2"/>
            <w:shd w:val="clear" w:color="auto" w:fill="F2F2F2" w:themeFill="background1" w:themeFillShade="F2"/>
          </w:tcPr>
          <w:p w:rsidR="001F0310" w:rsidRPr="00582F78" w:rsidRDefault="0095365E" w:rsidP="00582F78">
            <w:pPr>
              <w:pStyle w:val="Standardrechts"/>
            </w:pPr>
            <w:r w:rsidRPr="00582F78">
              <w:t>5</w:t>
            </w:r>
            <w:r w:rsidR="00582F78" w:rsidRPr="00582F78">
              <w:t>30</w:t>
            </w:r>
          </w:p>
        </w:tc>
        <w:tc>
          <w:tcPr>
            <w:tcW w:w="83" w:type="dxa"/>
            <w:gridSpan w:val="2"/>
          </w:tcPr>
          <w:p w:rsidR="001F0310" w:rsidRPr="00582F78" w:rsidRDefault="001F0310" w:rsidP="001F0310">
            <w:pPr>
              <w:pStyle w:val="Standardrechts"/>
            </w:pPr>
          </w:p>
        </w:tc>
        <w:tc>
          <w:tcPr>
            <w:tcW w:w="467" w:type="dxa"/>
            <w:shd w:val="clear" w:color="auto" w:fill="DBE5F1" w:themeFill="accent1" w:themeFillTint="33"/>
          </w:tcPr>
          <w:p w:rsidR="001F0310" w:rsidRPr="007123AE" w:rsidRDefault="001F0310" w:rsidP="001F0310">
            <w:pPr>
              <w:pStyle w:val="Standardrechts"/>
              <w:rPr>
                <w:b/>
                <w:color w:val="FF0000"/>
              </w:rPr>
            </w:pPr>
            <w:r w:rsidRPr="007123AE">
              <w:rPr>
                <w:b/>
                <w:color w:val="FF0000"/>
              </w:rPr>
              <w:t>CHF</w:t>
            </w:r>
          </w:p>
        </w:tc>
        <w:tc>
          <w:tcPr>
            <w:tcW w:w="737" w:type="dxa"/>
            <w:shd w:val="clear" w:color="auto" w:fill="DBE5F1" w:themeFill="accent1" w:themeFillTint="33"/>
          </w:tcPr>
          <w:p w:rsidR="001F0310" w:rsidRPr="007123AE" w:rsidRDefault="007123AE" w:rsidP="00380D1F">
            <w:pPr>
              <w:pStyle w:val="Standardrechts"/>
              <w:rPr>
                <w:b/>
                <w:color w:val="FF0000"/>
              </w:rPr>
            </w:pPr>
            <w:r w:rsidRPr="007123AE">
              <w:rPr>
                <w:b/>
                <w:color w:val="FF0000"/>
              </w:rPr>
              <w:t>614.80</w:t>
            </w:r>
          </w:p>
        </w:tc>
      </w:tr>
      <w:tr w:rsidR="00FC1ACD" w:rsidRPr="007103BC" w:rsidTr="007F3630">
        <w:tc>
          <w:tcPr>
            <w:tcW w:w="4471" w:type="dxa"/>
            <w:vMerge/>
            <w:shd w:val="clear" w:color="auto" w:fill="auto"/>
          </w:tcPr>
          <w:p w:rsidR="00FC1ACD" w:rsidRPr="005B509D" w:rsidRDefault="00FC1ACD" w:rsidP="00FC1ACD">
            <w:pPr>
              <w:tabs>
                <w:tab w:val="left" w:pos="603"/>
                <w:tab w:val="right" w:pos="1803"/>
              </w:tabs>
              <w:rPr>
                <w:highlight w:val="yellow"/>
                <w:lang w:eastAsia="de-CH"/>
              </w:rPr>
            </w:pPr>
          </w:p>
        </w:tc>
        <w:tc>
          <w:tcPr>
            <w:tcW w:w="3357" w:type="dxa"/>
            <w:gridSpan w:val="2"/>
            <w:shd w:val="clear" w:color="auto" w:fill="auto"/>
          </w:tcPr>
          <w:p w:rsidR="00FC1ACD" w:rsidRPr="005B509D" w:rsidRDefault="00FC1ACD" w:rsidP="00FC1ACD">
            <w:pPr>
              <w:tabs>
                <w:tab w:val="left" w:pos="603"/>
                <w:tab w:val="right" w:pos="1803"/>
                <w:tab w:val="left" w:pos="1883"/>
              </w:tabs>
              <w:rPr>
                <w:highlight w:val="yellow"/>
                <w:lang w:eastAsia="de-CH"/>
              </w:rPr>
            </w:pPr>
            <w:r w:rsidRPr="004E3654">
              <w:rPr>
                <w:lang w:eastAsia="de-CH"/>
              </w:rPr>
              <w:t xml:space="preserve">ab </w:t>
            </w:r>
            <w:r w:rsidRPr="004E3654">
              <w:rPr>
                <w:lang w:eastAsia="de-CH"/>
              </w:rPr>
              <w:tab/>
              <w:t>CHF</w:t>
            </w:r>
            <w:r w:rsidRPr="004E3654">
              <w:rPr>
                <w:lang w:eastAsia="de-CH"/>
              </w:rPr>
              <w:tab/>
            </w:r>
            <w:r w:rsidRPr="00A50212">
              <w:rPr>
                <w:b/>
                <w:color w:val="FF0000"/>
                <w:lang w:eastAsia="de-CH"/>
              </w:rPr>
              <w:t>8 740 000</w:t>
            </w:r>
            <w:r w:rsidRPr="004E3654">
              <w:rPr>
                <w:lang w:eastAsia="de-CH"/>
              </w:rPr>
              <w:t xml:space="preserve"> </w:t>
            </w:r>
            <w:r w:rsidRPr="004E3654">
              <w:rPr>
                <w:sz w:val="12"/>
                <w:szCs w:val="12"/>
                <w:lang w:eastAsia="de-CH"/>
              </w:rPr>
              <w:tab/>
            </w:r>
          </w:p>
        </w:tc>
        <w:tc>
          <w:tcPr>
            <w:tcW w:w="567" w:type="dxa"/>
            <w:shd w:val="clear" w:color="auto" w:fill="F2F2F2" w:themeFill="background1" w:themeFillShade="F2"/>
          </w:tcPr>
          <w:p w:rsidR="00FC1ACD" w:rsidRPr="004E3654" w:rsidRDefault="00FC1ACD" w:rsidP="00FC1ACD">
            <w:pPr>
              <w:pStyle w:val="Standardrechts"/>
            </w:pPr>
            <w:r w:rsidRPr="004E3654">
              <w:t>CHF</w:t>
            </w:r>
          </w:p>
        </w:tc>
        <w:tc>
          <w:tcPr>
            <w:tcW w:w="697" w:type="dxa"/>
            <w:gridSpan w:val="2"/>
            <w:shd w:val="clear" w:color="auto" w:fill="F2F2F2" w:themeFill="background1" w:themeFillShade="F2"/>
          </w:tcPr>
          <w:p w:rsidR="00FC1ACD" w:rsidRPr="004E3654" w:rsidRDefault="00FC1ACD" w:rsidP="00FC1ACD">
            <w:pPr>
              <w:pStyle w:val="Standardrechts"/>
            </w:pPr>
            <w:r w:rsidRPr="004E3654">
              <w:t>25’150</w:t>
            </w:r>
          </w:p>
        </w:tc>
        <w:tc>
          <w:tcPr>
            <w:tcW w:w="83" w:type="dxa"/>
            <w:gridSpan w:val="2"/>
          </w:tcPr>
          <w:p w:rsidR="00FC1ACD" w:rsidRPr="004E3654" w:rsidRDefault="00FC1ACD" w:rsidP="00FC1ACD">
            <w:pPr>
              <w:pStyle w:val="Standardrechts"/>
            </w:pPr>
          </w:p>
        </w:tc>
        <w:tc>
          <w:tcPr>
            <w:tcW w:w="467" w:type="dxa"/>
            <w:shd w:val="clear" w:color="auto" w:fill="DBE5F1" w:themeFill="accent1" w:themeFillTint="33"/>
          </w:tcPr>
          <w:p w:rsidR="00FC1ACD" w:rsidRPr="004D1EE5" w:rsidRDefault="00FC1ACD" w:rsidP="00FC1ACD">
            <w:pPr>
              <w:pStyle w:val="Standardrechts"/>
              <w:rPr>
                <w:b/>
                <w:color w:val="FF0000"/>
              </w:rPr>
            </w:pPr>
            <w:r w:rsidRPr="004D1EE5">
              <w:rPr>
                <w:b/>
                <w:color w:val="FF0000"/>
              </w:rPr>
              <w:t xml:space="preserve"> CHF</w:t>
            </w:r>
          </w:p>
        </w:tc>
        <w:tc>
          <w:tcPr>
            <w:tcW w:w="737" w:type="dxa"/>
            <w:shd w:val="clear" w:color="auto" w:fill="DBE5F1" w:themeFill="accent1" w:themeFillTint="33"/>
          </w:tcPr>
          <w:p w:rsidR="00FC1ACD" w:rsidRPr="004D1EE5" w:rsidRDefault="00FC1ACD" w:rsidP="00FC1ACD">
            <w:pPr>
              <w:pStyle w:val="Standardrechts"/>
              <w:rPr>
                <w:b/>
                <w:color w:val="FF0000"/>
              </w:rPr>
            </w:pPr>
            <w:r w:rsidRPr="004D1EE5">
              <w:rPr>
                <w:b/>
                <w:color w:val="FF0000"/>
              </w:rPr>
              <w:t>25’700</w:t>
            </w:r>
          </w:p>
        </w:tc>
      </w:tr>
      <w:tr w:rsidR="001F0310" w:rsidRPr="007103BC" w:rsidTr="001F0310">
        <w:tc>
          <w:tcPr>
            <w:tcW w:w="10379" w:type="dxa"/>
            <w:gridSpan w:val="10"/>
            <w:shd w:val="clear" w:color="auto" w:fill="17365D" w:themeFill="text2" w:themeFillShade="BF"/>
          </w:tcPr>
          <w:p w:rsidR="001F0310" w:rsidRPr="007103BC" w:rsidRDefault="001F0310" w:rsidP="001F0310">
            <w:pPr>
              <w:pStyle w:val="StandardfettTitel"/>
            </w:pPr>
            <w:r w:rsidRPr="007103BC">
              <w:t xml:space="preserve">1. Säule AHV/IV/EO – Beitragsfreie Einkommen </w:t>
            </w:r>
          </w:p>
        </w:tc>
      </w:tr>
      <w:tr w:rsidR="001F0310" w:rsidRPr="007103BC" w:rsidTr="007F3630">
        <w:tc>
          <w:tcPr>
            <w:tcW w:w="6511" w:type="dxa"/>
            <w:gridSpan w:val="2"/>
            <w:shd w:val="clear" w:color="auto" w:fill="auto"/>
          </w:tcPr>
          <w:p w:rsidR="001F0310" w:rsidRPr="007103BC" w:rsidRDefault="001F0310" w:rsidP="001F0310">
            <w:r w:rsidRPr="007103BC">
              <w:t xml:space="preserve">Geringfügiger Nebenerwerb  </w:t>
            </w:r>
          </w:p>
          <w:p w:rsidR="001F0310" w:rsidRPr="007103BC" w:rsidRDefault="001F0310" w:rsidP="001F0310">
            <w:pPr>
              <w:pStyle w:val="Standardklein"/>
            </w:pPr>
            <w:r w:rsidRPr="007103BC">
              <w:t>(AHV ist abzurechnen, wenn es der Arbeitnehmer verlangt. Gilt nicht für Hausangestellte.)</w:t>
            </w:r>
          </w:p>
        </w:tc>
        <w:tc>
          <w:tcPr>
            <w:tcW w:w="1317" w:type="dxa"/>
            <w:shd w:val="clear" w:color="auto" w:fill="auto"/>
          </w:tcPr>
          <w:p w:rsidR="001F0310" w:rsidRPr="007103BC" w:rsidRDefault="001F0310" w:rsidP="001F0310">
            <w:pPr>
              <w:pStyle w:val="Standardklein"/>
            </w:pPr>
            <w:r w:rsidRPr="007103BC">
              <w:t>bis jährlich</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1F0310" w:rsidP="001F0310">
            <w:pPr>
              <w:pStyle w:val="Standardrechts"/>
            </w:pPr>
            <w:r w:rsidRPr="007103BC">
              <w:t>2’300</w:t>
            </w:r>
          </w:p>
        </w:tc>
        <w:tc>
          <w:tcPr>
            <w:tcW w:w="83" w:type="dxa"/>
            <w:gridSpan w:val="2"/>
          </w:tcPr>
          <w:p w:rsidR="001F0310" w:rsidRPr="007103BC" w:rsidRDefault="001F0310" w:rsidP="001F0310">
            <w:pPr>
              <w:pStyle w:val="Standardrechts"/>
            </w:pPr>
          </w:p>
        </w:tc>
        <w:tc>
          <w:tcPr>
            <w:tcW w:w="490" w:type="dxa"/>
            <w:gridSpan w:val="2"/>
            <w:shd w:val="clear" w:color="auto" w:fill="DBE5F1" w:themeFill="accent1" w:themeFillTint="33"/>
          </w:tcPr>
          <w:p w:rsidR="001F0310" w:rsidRPr="004D1EE5" w:rsidRDefault="001F0310" w:rsidP="001F0310">
            <w:pPr>
              <w:pStyle w:val="Standardrechts"/>
            </w:pPr>
            <w:r w:rsidRPr="004D1EE5">
              <w:t>CHF</w:t>
            </w:r>
          </w:p>
        </w:tc>
        <w:tc>
          <w:tcPr>
            <w:tcW w:w="737" w:type="dxa"/>
            <w:shd w:val="clear" w:color="auto" w:fill="DBE5F1" w:themeFill="accent1" w:themeFillTint="33"/>
          </w:tcPr>
          <w:p w:rsidR="001F0310" w:rsidRPr="004D1EE5" w:rsidRDefault="001F0310" w:rsidP="001F0310">
            <w:pPr>
              <w:pStyle w:val="Standardrechts"/>
            </w:pPr>
            <w:r w:rsidRPr="004D1EE5">
              <w:t>2’300</w:t>
            </w:r>
          </w:p>
        </w:tc>
      </w:tr>
      <w:tr w:rsidR="001F0310" w:rsidRPr="007103BC" w:rsidTr="007F3630">
        <w:tc>
          <w:tcPr>
            <w:tcW w:w="6511" w:type="dxa"/>
            <w:gridSpan w:val="2"/>
            <w:shd w:val="clear" w:color="auto" w:fill="auto"/>
          </w:tcPr>
          <w:p w:rsidR="001F0310" w:rsidRPr="007103BC" w:rsidRDefault="001F0310" w:rsidP="001F0310">
            <w:pPr>
              <w:tabs>
                <w:tab w:val="left" w:pos="603"/>
                <w:tab w:val="right" w:pos="1803"/>
              </w:tabs>
              <w:rPr>
                <w:lang w:eastAsia="de-CH"/>
              </w:rPr>
            </w:pPr>
            <w:r w:rsidRPr="007103BC">
              <w:rPr>
                <w:lang w:eastAsia="de-CH"/>
              </w:rPr>
              <w:t>für 64-jährige Frauen/65-jährige Männer</w:t>
            </w:r>
          </w:p>
        </w:tc>
        <w:tc>
          <w:tcPr>
            <w:tcW w:w="1317" w:type="dxa"/>
            <w:shd w:val="clear" w:color="auto" w:fill="auto"/>
          </w:tcPr>
          <w:p w:rsidR="001F0310" w:rsidRPr="007103BC" w:rsidRDefault="001F0310" w:rsidP="001F0310">
            <w:pPr>
              <w:pStyle w:val="Standardklein"/>
            </w:pPr>
            <w:r w:rsidRPr="007103BC">
              <w:t>pro Monat</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1F0310" w:rsidP="001F0310">
            <w:pPr>
              <w:pStyle w:val="Standardrechts"/>
            </w:pPr>
            <w:r w:rsidRPr="007103BC">
              <w:t>1’400</w:t>
            </w:r>
          </w:p>
        </w:tc>
        <w:tc>
          <w:tcPr>
            <w:tcW w:w="83" w:type="dxa"/>
            <w:gridSpan w:val="2"/>
          </w:tcPr>
          <w:p w:rsidR="001F0310" w:rsidRPr="007103BC" w:rsidRDefault="001F0310" w:rsidP="001F0310">
            <w:pPr>
              <w:pStyle w:val="Standardrechts"/>
            </w:pPr>
          </w:p>
        </w:tc>
        <w:tc>
          <w:tcPr>
            <w:tcW w:w="490" w:type="dxa"/>
            <w:gridSpan w:val="2"/>
            <w:shd w:val="clear" w:color="auto" w:fill="DBE5F1" w:themeFill="accent1" w:themeFillTint="33"/>
          </w:tcPr>
          <w:p w:rsidR="001F0310" w:rsidRPr="004D1EE5" w:rsidRDefault="001F0310" w:rsidP="001F0310">
            <w:pPr>
              <w:pStyle w:val="Standardrechts"/>
            </w:pPr>
            <w:r w:rsidRPr="004D1EE5">
              <w:t>CHF</w:t>
            </w:r>
          </w:p>
        </w:tc>
        <w:tc>
          <w:tcPr>
            <w:tcW w:w="737" w:type="dxa"/>
            <w:shd w:val="clear" w:color="auto" w:fill="DBE5F1" w:themeFill="accent1" w:themeFillTint="33"/>
          </w:tcPr>
          <w:p w:rsidR="001F0310" w:rsidRPr="004D1EE5" w:rsidRDefault="001F0310" w:rsidP="001F0310">
            <w:pPr>
              <w:pStyle w:val="Standardrechts"/>
            </w:pPr>
            <w:r w:rsidRPr="004D1EE5">
              <w:t xml:space="preserve">1’400 </w:t>
            </w:r>
          </w:p>
        </w:tc>
      </w:tr>
      <w:tr w:rsidR="001F0310" w:rsidRPr="007103BC" w:rsidTr="007F3630">
        <w:tc>
          <w:tcPr>
            <w:tcW w:w="6511" w:type="dxa"/>
            <w:gridSpan w:val="2"/>
            <w:shd w:val="clear" w:color="auto" w:fill="auto"/>
          </w:tcPr>
          <w:p w:rsidR="001F0310" w:rsidRPr="007103BC" w:rsidRDefault="001F0310" w:rsidP="001F0310">
            <w:pPr>
              <w:tabs>
                <w:tab w:val="left" w:pos="603"/>
                <w:tab w:val="right" w:pos="1803"/>
              </w:tabs>
              <w:rPr>
                <w:lang w:eastAsia="de-CH"/>
              </w:rPr>
            </w:pPr>
          </w:p>
        </w:tc>
        <w:tc>
          <w:tcPr>
            <w:tcW w:w="1317" w:type="dxa"/>
            <w:shd w:val="clear" w:color="auto" w:fill="auto"/>
          </w:tcPr>
          <w:p w:rsidR="001F0310" w:rsidRPr="007103BC" w:rsidRDefault="001F0310" w:rsidP="001F0310">
            <w:pPr>
              <w:pStyle w:val="Standardklein"/>
            </w:pPr>
            <w:r w:rsidRPr="007103BC">
              <w:t>pro Jahr</w:t>
            </w:r>
          </w:p>
        </w:tc>
        <w:tc>
          <w:tcPr>
            <w:tcW w:w="567" w:type="dxa"/>
            <w:shd w:val="clear" w:color="auto" w:fill="F2F2F2" w:themeFill="background1" w:themeFillShade="F2"/>
          </w:tcPr>
          <w:p w:rsidR="001F0310" w:rsidRPr="007103BC" w:rsidRDefault="001F0310" w:rsidP="001F0310">
            <w:pPr>
              <w:pStyle w:val="Standardrechts"/>
            </w:pPr>
            <w:r w:rsidRPr="007103BC">
              <w:t>CHF</w:t>
            </w:r>
          </w:p>
        </w:tc>
        <w:tc>
          <w:tcPr>
            <w:tcW w:w="674" w:type="dxa"/>
            <w:shd w:val="clear" w:color="auto" w:fill="F2F2F2" w:themeFill="background1" w:themeFillShade="F2"/>
          </w:tcPr>
          <w:p w:rsidR="001F0310" w:rsidRPr="007103BC" w:rsidRDefault="001F0310" w:rsidP="001F0310">
            <w:pPr>
              <w:pStyle w:val="Standardrechts"/>
            </w:pPr>
            <w:r w:rsidRPr="007103BC">
              <w:t>16’800</w:t>
            </w:r>
          </w:p>
        </w:tc>
        <w:tc>
          <w:tcPr>
            <w:tcW w:w="83" w:type="dxa"/>
            <w:gridSpan w:val="2"/>
          </w:tcPr>
          <w:p w:rsidR="001F0310" w:rsidRPr="007103BC" w:rsidRDefault="001F0310" w:rsidP="001F0310">
            <w:pPr>
              <w:pStyle w:val="Standardrechts"/>
            </w:pPr>
          </w:p>
        </w:tc>
        <w:tc>
          <w:tcPr>
            <w:tcW w:w="490" w:type="dxa"/>
            <w:gridSpan w:val="2"/>
            <w:shd w:val="clear" w:color="auto" w:fill="DBE5F1" w:themeFill="accent1" w:themeFillTint="33"/>
          </w:tcPr>
          <w:p w:rsidR="001F0310" w:rsidRPr="004D1EE5" w:rsidRDefault="001F0310" w:rsidP="001F0310">
            <w:pPr>
              <w:pStyle w:val="Standardrechts"/>
            </w:pPr>
            <w:r w:rsidRPr="004D1EE5">
              <w:t>CHF</w:t>
            </w:r>
          </w:p>
        </w:tc>
        <w:tc>
          <w:tcPr>
            <w:tcW w:w="737" w:type="dxa"/>
            <w:shd w:val="clear" w:color="auto" w:fill="DBE5F1" w:themeFill="accent1" w:themeFillTint="33"/>
          </w:tcPr>
          <w:p w:rsidR="001F0310" w:rsidRPr="004D1EE5" w:rsidRDefault="001F0310" w:rsidP="001F0310">
            <w:pPr>
              <w:pStyle w:val="Standardrechts"/>
            </w:pPr>
            <w:r w:rsidRPr="004D1EE5">
              <w:t>16’800</w:t>
            </w:r>
          </w:p>
        </w:tc>
      </w:tr>
    </w:tbl>
    <w:p w:rsidR="001F0310" w:rsidRPr="007103BC" w:rsidRDefault="001F0310">
      <w:pPr>
        <w:rPr>
          <w:sz w:val="10"/>
        </w:rPr>
      </w:pPr>
    </w:p>
    <w:tbl>
      <w:tblPr>
        <w:tblW w:w="10379" w:type="dxa"/>
        <w:tblInd w:w="-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tblBorders>
        <w:tblLayout w:type="fixed"/>
        <w:tblCellMar>
          <w:top w:w="28" w:type="dxa"/>
          <w:left w:w="28" w:type="dxa"/>
          <w:bottom w:w="28" w:type="dxa"/>
          <w:right w:w="28" w:type="dxa"/>
        </w:tblCellMar>
        <w:tblLook w:val="01E0" w:firstRow="1" w:lastRow="1" w:firstColumn="1" w:lastColumn="1" w:noHBand="0" w:noVBand="0"/>
      </w:tblPr>
      <w:tblGrid>
        <w:gridCol w:w="7828"/>
        <w:gridCol w:w="567"/>
        <w:gridCol w:w="674"/>
        <w:gridCol w:w="83"/>
        <w:gridCol w:w="518"/>
        <w:gridCol w:w="709"/>
      </w:tblGrid>
      <w:tr w:rsidR="001F0310" w:rsidRPr="007103BC" w:rsidTr="001F0310">
        <w:tc>
          <w:tcPr>
            <w:tcW w:w="7828" w:type="dxa"/>
            <w:shd w:val="clear" w:color="auto" w:fill="17365D" w:themeFill="text2" w:themeFillShade="BF"/>
          </w:tcPr>
          <w:p w:rsidR="001F0310" w:rsidRPr="007103BC" w:rsidRDefault="001F0310" w:rsidP="001F0310">
            <w:pPr>
              <w:pStyle w:val="StandardfettTitel"/>
            </w:pPr>
            <w:r w:rsidRPr="007103BC">
              <w:t>1. Säule – Arbeitslosenversicherung (ALV)</w:t>
            </w:r>
          </w:p>
        </w:tc>
        <w:tc>
          <w:tcPr>
            <w:tcW w:w="567" w:type="dxa"/>
            <w:shd w:val="clear" w:color="auto" w:fill="17365D" w:themeFill="text2" w:themeFillShade="BF"/>
          </w:tcPr>
          <w:p w:rsidR="001F0310" w:rsidRPr="007103BC" w:rsidRDefault="001F0310" w:rsidP="001F0310">
            <w:pPr>
              <w:pStyle w:val="StandardfettTitel"/>
            </w:pPr>
          </w:p>
        </w:tc>
        <w:tc>
          <w:tcPr>
            <w:tcW w:w="674" w:type="dxa"/>
            <w:shd w:val="clear" w:color="auto" w:fill="17365D" w:themeFill="text2" w:themeFillShade="BF"/>
          </w:tcPr>
          <w:p w:rsidR="001F0310" w:rsidRPr="007103BC" w:rsidRDefault="001F0310" w:rsidP="001F0310">
            <w:pPr>
              <w:pStyle w:val="StandardfettTitel"/>
            </w:pPr>
          </w:p>
        </w:tc>
        <w:tc>
          <w:tcPr>
            <w:tcW w:w="83" w:type="dxa"/>
            <w:shd w:val="clear" w:color="auto" w:fill="17365D" w:themeFill="text2" w:themeFillShade="BF"/>
          </w:tcPr>
          <w:p w:rsidR="001F0310" w:rsidRPr="007103BC" w:rsidRDefault="001F0310" w:rsidP="001F0310">
            <w:pPr>
              <w:pStyle w:val="StandardfettTitel"/>
            </w:pPr>
          </w:p>
        </w:tc>
        <w:tc>
          <w:tcPr>
            <w:tcW w:w="518" w:type="dxa"/>
            <w:shd w:val="clear" w:color="auto" w:fill="17365D" w:themeFill="text2" w:themeFillShade="BF"/>
          </w:tcPr>
          <w:p w:rsidR="001F0310" w:rsidRPr="007103BC" w:rsidRDefault="001F0310" w:rsidP="001F0310">
            <w:pPr>
              <w:pStyle w:val="StandardfettTitel"/>
            </w:pPr>
          </w:p>
        </w:tc>
        <w:tc>
          <w:tcPr>
            <w:tcW w:w="709" w:type="dxa"/>
            <w:shd w:val="clear" w:color="auto" w:fill="17365D" w:themeFill="text2" w:themeFillShade="BF"/>
          </w:tcPr>
          <w:p w:rsidR="001F0310" w:rsidRPr="007103BC" w:rsidRDefault="001F0310" w:rsidP="001F0310">
            <w:pPr>
              <w:pStyle w:val="StandardfettTitel"/>
            </w:pPr>
          </w:p>
        </w:tc>
      </w:tr>
      <w:tr w:rsidR="001F0310" w:rsidRPr="007103BC" w:rsidTr="001F0310">
        <w:tc>
          <w:tcPr>
            <w:tcW w:w="7828" w:type="dxa"/>
            <w:shd w:val="clear" w:color="auto" w:fill="auto"/>
          </w:tcPr>
          <w:p w:rsidR="001F0310" w:rsidRPr="007103BC" w:rsidRDefault="001F0310" w:rsidP="001F0310">
            <w:pPr>
              <w:pStyle w:val="Standardfett"/>
              <w:rPr>
                <w:lang w:eastAsia="de-CH"/>
              </w:rPr>
            </w:pPr>
            <w:r w:rsidRPr="007103BC">
              <w:rPr>
                <w:lang w:eastAsia="de-CH"/>
              </w:rPr>
              <w:t>Beitragspflicht: alle AHV-versicherten Arbeitnehmer</w:t>
            </w:r>
          </w:p>
        </w:tc>
        <w:tc>
          <w:tcPr>
            <w:tcW w:w="567" w:type="dxa"/>
            <w:shd w:val="clear" w:color="auto" w:fill="auto"/>
          </w:tcPr>
          <w:p w:rsidR="001F0310" w:rsidRPr="007103BC" w:rsidRDefault="001F0310" w:rsidP="001F0310">
            <w:pPr>
              <w:pStyle w:val="Standardrechts"/>
            </w:pPr>
          </w:p>
        </w:tc>
        <w:tc>
          <w:tcPr>
            <w:tcW w:w="674" w:type="dxa"/>
            <w:shd w:val="clear" w:color="auto" w:fill="auto"/>
          </w:tcPr>
          <w:p w:rsidR="001F0310" w:rsidRPr="007103BC" w:rsidRDefault="001F0310" w:rsidP="001F0310">
            <w:pPr>
              <w:pStyle w:val="Standardrechts"/>
            </w:pPr>
          </w:p>
        </w:tc>
        <w:tc>
          <w:tcPr>
            <w:tcW w:w="83" w:type="dxa"/>
          </w:tcPr>
          <w:p w:rsidR="001F0310" w:rsidRPr="007103BC" w:rsidRDefault="001F0310" w:rsidP="001F0310">
            <w:pPr>
              <w:pStyle w:val="Standardrechts"/>
            </w:pPr>
          </w:p>
        </w:tc>
        <w:tc>
          <w:tcPr>
            <w:tcW w:w="518" w:type="dxa"/>
            <w:shd w:val="clear" w:color="auto" w:fill="auto"/>
          </w:tcPr>
          <w:p w:rsidR="001F0310" w:rsidRPr="007103BC" w:rsidRDefault="001F0310" w:rsidP="001F0310">
            <w:pPr>
              <w:pStyle w:val="Standardrechts"/>
            </w:pPr>
          </w:p>
        </w:tc>
        <w:tc>
          <w:tcPr>
            <w:tcW w:w="709" w:type="dxa"/>
            <w:shd w:val="clear" w:color="auto" w:fill="auto"/>
          </w:tcPr>
          <w:p w:rsidR="001F0310" w:rsidRPr="007103BC" w:rsidRDefault="001F0310" w:rsidP="001F0310">
            <w:pPr>
              <w:pStyle w:val="Standardrechts"/>
            </w:pPr>
          </w:p>
        </w:tc>
      </w:tr>
      <w:tr w:rsidR="001F0310" w:rsidRPr="007103BC" w:rsidTr="001F0310">
        <w:tc>
          <w:tcPr>
            <w:tcW w:w="7828" w:type="dxa"/>
            <w:shd w:val="clear" w:color="auto" w:fill="auto"/>
          </w:tcPr>
          <w:p w:rsidR="001F0310" w:rsidRPr="007103BC" w:rsidRDefault="001F0310" w:rsidP="001F0310">
            <w:r w:rsidRPr="007103BC">
              <w:t xml:space="preserve">ALV-Beitrag 1 </w:t>
            </w:r>
            <w:r w:rsidRPr="007103BC">
              <w:rPr>
                <w:sz w:val="14"/>
                <w:szCs w:val="14"/>
              </w:rPr>
              <w:t>(je zur Hälfte zulasten von Arbeitgeber und Arbeitnehmer)</w:t>
            </w:r>
          </w:p>
        </w:tc>
        <w:tc>
          <w:tcPr>
            <w:tcW w:w="567" w:type="dxa"/>
            <w:shd w:val="clear" w:color="auto" w:fill="F2F2F2" w:themeFill="background1" w:themeFillShade="F2"/>
          </w:tcPr>
          <w:p w:rsidR="001F0310" w:rsidRPr="007103BC" w:rsidRDefault="001F0310" w:rsidP="001F0310">
            <w:pPr>
              <w:jc w:val="right"/>
            </w:pPr>
          </w:p>
        </w:tc>
        <w:tc>
          <w:tcPr>
            <w:tcW w:w="674" w:type="dxa"/>
            <w:shd w:val="clear" w:color="auto" w:fill="F2F2F2" w:themeFill="background1" w:themeFillShade="F2"/>
          </w:tcPr>
          <w:p w:rsidR="001F0310" w:rsidRPr="007103BC" w:rsidRDefault="001F0310" w:rsidP="001F0310">
            <w:pPr>
              <w:pStyle w:val="Standardrechts"/>
            </w:pPr>
            <w:r w:rsidRPr="007103BC">
              <w:t>2.20%</w:t>
            </w:r>
          </w:p>
        </w:tc>
        <w:tc>
          <w:tcPr>
            <w:tcW w:w="83" w:type="dxa"/>
          </w:tcPr>
          <w:p w:rsidR="001F0310" w:rsidRPr="007103BC" w:rsidRDefault="001F0310" w:rsidP="001F0310">
            <w:pPr>
              <w:jc w:val="right"/>
            </w:pPr>
          </w:p>
        </w:tc>
        <w:tc>
          <w:tcPr>
            <w:tcW w:w="518" w:type="dxa"/>
            <w:shd w:val="clear" w:color="auto" w:fill="DBE5F1" w:themeFill="accent1" w:themeFillTint="33"/>
          </w:tcPr>
          <w:p w:rsidR="001F0310" w:rsidRPr="007103BC" w:rsidRDefault="001F0310" w:rsidP="001F0310">
            <w:pPr>
              <w:jc w:val="right"/>
            </w:pPr>
          </w:p>
        </w:tc>
        <w:tc>
          <w:tcPr>
            <w:tcW w:w="709" w:type="dxa"/>
            <w:shd w:val="clear" w:color="auto" w:fill="DBE5F1" w:themeFill="accent1" w:themeFillTint="33"/>
          </w:tcPr>
          <w:p w:rsidR="001F0310" w:rsidRPr="007103BC" w:rsidRDefault="001F0310" w:rsidP="001F0310">
            <w:pPr>
              <w:pStyle w:val="Standardrechts"/>
            </w:pPr>
            <w:r w:rsidRPr="007103BC">
              <w:t>2.20%</w:t>
            </w:r>
          </w:p>
        </w:tc>
      </w:tr>
      <w:tr w:rsidR="001F0310" w:rsidRPr="007103BC" w:rsidTr="001F0310">
        <w:tc>
          <w:tcPr>
            <w:tcW w:w="7828" w:type="dxa"/>
            <w:shd w:val="clear" w:color="auto" w:fill="auto"/>
          </w:tcPr>
          <w:p w:rsidR="001F0310" w:rsidRPr="007103BC" w:rsidRDefault="001F0310" w:rsidP="001F0310">
            <w:pPr>
              <w:rPr>
                <w:lang w:eastAsia="de-CH"/>
              </w:rPr>
            </w:pPr>
            <w:r w:rsidRPr="007103BC">
              <w:rPr>
                <w:lang w:eastAsia="de-CH"/>
              </w:rPr>
              <w:t>bis versicherter Lohn 1 – pro Jahr</w:t>
            </w:r>
          </w:p>
        </w:tc>
        <w:tc>
          <w:tcPr>
            <w:tcW w:w="567" w:type="dxa"/>
            <w:shd w:val="clear" w:color="auto" w:fill="F2F2F2" w:themeFill="background1" w:themeFillShade="F2"/>
          </w:tcPr>
          <w:p w:rsidR="001F0310" w:rsidRPr="007103BC" w:rsidRDefault="001F0310" w:rsidP="001F0310">
            <w:pPr>
              <w:pStyle w:val="Standardrechts"/>
              <w:rPr>
                <w:color w:val="000000" w:themeColor="text1"/>
              </w:rPr>
            </w:pPr>
            <w:r w:rsidRPr="007103BC">
              <w:rPr>
                <w:color w:val="000000" w:themeColor="text1"/>
              </w:rPr>
              <w:t>CHF</w:t>
            </w:r>
          </w:p>
        </w:tc>
        <w:tc>
          <w:tcPr>
            <w:tcW w:w="674" w:type="dxa"/>
            <w:shd w:val="clear" w:color="auto" w:fill="F2F2F2" w:themeFill="background1" w:themeFillShade="F2"/>
          </w:tcPr>
          <w:p w:rsidR="001F0310" w:rsidRPr="007103BC" w:rsidRDefault="001F0310" w:rsidP="001F0310">
            <w:pPr>
              <w:pStyle w:val="Standardrechts"/>
              <w:rPr>
                <w:color w:val="000000" w:themeColor="text1"/>
              </w:rPr>
            </w:pPr>
            <w:r w:rsidRPr="007103BC">
              <w:rPr>
                <w:color w:val="000000" w:themeColor="text1"/>
              </w:rPr>
              <w:t>148’200</w:t>
            </w:r>
          </w:p>
        </w:tc>
        <w:tc>
          <w:tcPr>
            <w:tcW w:w="83" w:type="dxa"/>
          </w:tcPr>
          <w:p w:rsidR="001F0310" w:rsidRPr="007103BC" w:rsidRDefault="001F0310" w:rsidP="001F0310">
            <w:pPr>
              <w:pStyle w:val="Standardrechts"/>
              <w:rPr>
                <w:color w:val="000000" w:themeColor="text1"/>
              </w:rPr>
            </w:pPr>
          </w:p>
        </w:tc>
        <w:tc>
          <w:tcPr>
            <w:tcW w:w="518" w:type="dxa"/>
            <w:shd w:val="clear" w:color="auto" w:fill="DBE5F1" w:themeFill="accent1" w:themeFillTint="33"/>
          </w:tcPr>
          <w:p w:rsidR="001F0310" w:rsidRPr="007103BC" w:rsidRDefault="001F0310" w:rsidP="001F0310">
            <w:pPr>
              <w:pStyle w:val="Standardrechts"/>
              <w:rPr>
                <w:color w:val="000000" w:themeColor="text1"/>
              </w:rPr>
            </w:pPr>
            <w:r w:rsidRPr="007103BC">
              <w:rPr>
                <w:color w:val="000000" w:themeColor="text1"/>
              </w:rPr>
              <w:t>CHF</w:t>
            </w:r>
          </w:p>
        </w:tc>
        <w:tc>
          <w:tcPr>
            <w:tcW w:w="709" w:type="dxa"/>
            <w:shd w:val="clear" w:color="auto" w:fill="DBE5F1" w:themeFill="accent1" w:themeFillTint="33"/>
          </w:tcPr>
          <w:p w:rsidR="001F0310" w:rsidRPr="007103BC" w:rsidRDefault="001F0310" w:rsidP="001F0310">
            <w:pPr>
              <w:pStyle w:val="Standardrechts"/>
              <w:rPr>
                <w:color w:val="000000" w:themeColor="text1"/>
              </w:rPr>
            </w:pPr>
            <w:r w:rsidRPr="007103BC">
              <w:rPr>
                <w:color w:val="000000" w:themeColor="text1"/>
              </w:rPr>
              <w:t>148’200</w:t>
            </w:r>
          </w:p>
        </w:tc>
      </w:tr>
      <w:tr w:rsidR="001F0310" w:rsidRPr="007103BC" w:rsidTr="001F0310">
        <w:tc>
          <w:tcPr>
            <w:tcW w:w="7828" w:type="dxa"/>
            <w:shd w:val="clear" w:color="auto" w:fill="auto"/>
          </w:tcPr>
          <w:p w:rsidR="001F0310" w:rsidRPr="007103BC" w:rsidRDefault="001F0310" w:rsidP="001F0310">
            <w:pPr>
              <w:rPr>
                <w:b/>
              </w:rPr>
            </w:pPr>
            <w:r w:rsidRPr="007103BC">
              <w:t xml:space="preserve">ALV-Beitrag 2 </w:t>
            </w:r>
            <w:r w:rsidRPr="007103BC">
              <w:rPr>
                <w:sz w:val="14"/>
                <w:szCs w:val="14"/>
              </w:rPr>
              <w:t>(</w:t>
            </w:r>
            <w:r w:rsidRPr="007103BC">
              <w:rPr>
                <w:sz w:val="14"/>
                <w:szCs w:val="14"/>
                <w:lang w:eastAsia="de-CH"/>
              </w:rPr>
              <w:t>ALV-Beitrag je zur Hälfte zulasten von Arbeitgeber und Arbeitnehmer</w:t>
            </w:r>
            <w:r w:rsidRPr="007103BC">
              <w:rPr>
                <w:sz w:val="14"/>
                <w:szCs w:val="14"/>
              </w:rPr>
              <w:t>)</w:t>
            </w:r>
            <w:r w:rsidR="00510D3C">
              <w:rPr>
                <w:sz w:val="14"/>
                <w:szCs w:val="14"/>
              </w:rPr>
              <w:t xml:space="preserve"> </w:t>
            </w:r>
            <w:r w:rsidR="00510D3C" w:rsidRPr="00510D3C">
              <w:rPr>
                <w:b/>
                <w:color w:val="FF0000"/>
                <w:sz w:val="14"/>
                <w:szCs w:val="14"/>
              </w:rPr>
              <w:t>fällt per 1.1.2023 weg</w:t>
            </w:r>
          </w:p>
        </w:tc>
        <w:tc>
          <w:tcPr>
            <w:tcW w:w="567" w:type="dxa"/>
            <w:shd w:val="clear" w:color="auto" w:fill="F2F2F2" w:themeFill="background1" w:themeFillShade="F2"/>
          </w:tcPr>
          <w:p w:rsidR="001F0310" w:rsidRPr="007103BC" w:rsidRDefault="001F0310" w:rsidP="001F0310">
            <w:pPr>
              <w:jc w:val="right"/>
              <w:rPr>
                <w:color w:val="000000" w:themeColor="text1"/>
              </w:rPr>
            </w:pPr>
          </w:p>
        </w:tc>
        <w:tc>
          <w:tcPr>
            <w:tcW w:w="674" w:type="dxa"/>
            <w:shd w:val="clear" w:color="auto" w:fill="F2F2F2" w:themeFill="background1" w:themeFillShade="F2"/>
          </w:tcPr>
          <w:p w:rsidR="001F0310" w:rsidRPr="007103BC" w:rsidRDefault="001F0310" w:rsidP="001F0310">
            <w:pPr>
              <w:pStyle w:val="Standardrechts"/>
              <w:rPr>
                <w:color w:val="000000" w:themeColor="text1"/>
              </w:rPr>
            </w:pPr>
            <w:r w:rsidRPr="007103BC">
              <w:rPr>
                <w:color w:val="000000" w:themeColor="text1"/>
              </w:rPr>
              <w:t>1.00%</w:t>
            </w:r>
          </w:p>
        </w:tc>
        <w:tc>
          <w:tcPr>
            <w:tcW w:w="83" w:type="dxa"/>
          </w:tcPr>
          <w:p w:rsidR="001F0310" w:rsidRPr="007103BC" w:rsidRDefault="001F0310" w:rsidP="001F0310">
            <w:pPr>
              <w:jc w:val="right"/>
              <w:rPr>
                <w:color w:val="000000" w:themeColor="text1"/>
              </w:rPr>
            </w:pPr>
          </w:p>
        </w:tc>
        <w:tc>
          <w:tcPr>
            <w:tcW w:w="518" w:type="dxa"/>
            <w:shd w:val="clear" w:color="auto" w:fill="DBE5F1" w:themeFill="accent1" w:themeFillTint="33"/>
          </w:tcPr>
          <w:p w:rsidR="001F0310" w:rsidRPr="007103BC" w:rsidRDefault="001F0310" w:rsidP="001F0310">
            <w:pPr>
              <w:jc w:val="right"/>
              <w:rPr>
                <w:color w:val="000000" w:themeColor="text1"/>
              </w:rPr>
            </w:pPr>
          </w:p>
        </w:tc>
        <w:tc>
          <w:tcPr>
            <w:tcW w:w="709" w:type="dxa"/>
            <w:shd w:val="clear" w:color="auto" w:fill="DBE5F1" w:themeFill="accent1" w:themeFillTint="33"/>
          </w:tcPr>
          <w:p w:rsidR="001F0310" w:rsidRPr="00510D3C" w:rsidRDefault="00510D3C" w:rsidP="001F0310">
            <w:pPr>
              <w:pStyle w:val="Standardrechts"/>
              <w:rPr>
                <w:b/>
                <w:color w:val="000000" w:themeColor="text1"/>
              </w:rPr>
            </w:pPr>
            <w:r w:rsidRPr="00510D3C">
              <w:rPr>
                <w:b/>
                <w:color w:val="FF0000"/>
              </w:rPr>
              <w:t>0</w:t>
            </w:r>
            <w:r w:rsidR="001F0310" w:rsidRPr="00510D3C">
              <w:rPr>
                <w:b/>
                <w:color w:val="FF0000"/>
              </w:rPr>
              <w:t>.00%</w:t>
            </w:r>
          </w:p>
        </w:tc>
      </w:tr>
      <w:tr w:rsidR="001F0310" w:rsidRPr="007103BC" w:rsidTr="001F0310">
        <w:tc>
          <w:tcPr>
            <w:tcW w:w="7828" w:type="dxa"/>
            <w:shd w:val="clear" w:color="auto" w:fill="auto"/>
          </w:tcPr>
          <w:p w:rsidR="001F0310" w:rsidRPr="007103BC" w:rsidRDefault="001F0310" w:rsidP="001F0310">
            <w:pPr>
              <w:rPr>
                <w:color w:val="FF0000"/>
              </w:rPr>
            </w:pPr>
            <w:r w:rsidRPr="007103BC">
              <w:t>über Lohn 1 (nach oben unbegrenzt) Solidaritätsbeitrag</w:t>
            </w:r>
          </w:p>
        </w:tc>
        <w:tc>
          <w:tcPr>
            <w:tcW w:w="567" w:type="dxa"/>
            <w:shd w:val="clear" w:color="auto" w:fill="F2F2F2" w:themeFill="background1" w:themeFillShade="F2"/>
          </w:tcPr>
          <w:p w:rsidR="001F0310" w:rsidRPr="007103BC" w:rsidRDefault="001F0310" w:rsidP="001F0310">
            <w:pPr>
              <w:jc w:val="right"/>
              <w:rPr>
                <w:color w:val="000000" w:themeColor="text1"/>
              </w:rPr>
            </w:pPr>
            <w:r w:rsidRPr="007103BC">
              <w:rPr>
                <w:color w:val="000000" w:themeColor="text1"/>
              </w:rPr>
              <w:t>CHF</w:t>
            </w:r>
          </w:p>
        </w:tc>
        <w:tc>
          <w:tcPr>
            <w:tcW w:w="674" w:type="dxa"/>
            <w:shd w:val="clear" w:color="auto" w:fill="F2F2F2" w:themeFill="background1" w:themeFillShade="F2"/>
          </w:tcPr>
          <w:p w:rsidR="001F0310" w:rsidRPr="007103BC" w:rsidRDefault="001F0310" w:rsidP="001F0310">
            <w:pPr>
              <w:pStyle w:val="Standardrechts"/>
              <w:rPr>
                <w:color w:val="000000" w:themeColor="text1"/>
                <w:lang w:eastAsia="de-DE"/>
              </w:rPr>
            </w:pPr>
            <w:r w:rsidRPr="007103BC">
              <w:rPr>
                <w:color w:val="000000" w:themeColor="text1"/>
                <w:lang w:eastAsia="de-DE"/>
              </w:rPr>
              <w:t>148’201</w:t>
            </w:r>
          </w:p>
        </w:tc>
        <w:tc>
          <w:tcPr>
            <w:tcW w:w="83" w:type="dxa"/>
          </w:tcPr>
          <w:p w:rsidR="001F0310" w:rsidRPr="007103BC" w:rsidRDefault="001F0310" w:rsidP="001F0310">
            <w:pPr>
              <w:jc w:val="right"/>
              <w:rPr>
                <w:color w:val="000000" w:themeColor="text1"/>
              </w:rPr>
            </w:pPr>
          </w:p>
        </w:tc>
        <w:tc>
          <w:tcPr>
            <w:tcW w:w="518" w:type="dxa"/>
            <w:shd w:val="clear" w:color="auto" w:fill="DBE5F1" w:themeFill="accent1" w:themeFillTint="33"/>
          </w:tcPr>
          <w:p w:rsidR="001F0310" w:rsidRPr="007103BC" w:rsidRDefault="00601FF3" w:rsidP="001F0310">
            <w:pPr>
              <w:jc w:val="right"/>
              <w:rPr>
                <w:color w:val="000000" w:themeColor="text1"/>
              </w:rPr>
            </w:pPr>
            <w:r>
              <w:rPr>
                <w:color w:val="000000" w:themeColor="text1"/>
              </w:rPr>
              <w:t xml:space="preserve"> </w:t>
            </w:r>
          </w:p>
        </w:tc>
        <w:tc>
          <w:tcPr>
            <w:tcW w:w="709" w:type="dxa"/>
            <w:shd w:val="clear" w:color="auto" w:fill="DBE5F1" w:themeFill="accent1" w:themeFillTint="33"/>
          </w:tcPr>
          <w:p w:rsidR="001F0310" w:rsidRPr="00601FF3" w:rsidRDefault="006461ED" w:rsidP="001F0310">
            <w:pPr>
              <w:pStyle w:val="Standardrechts"/>
              <w:rPr>
                <w:b/>
                <w:color w:val="000000" w:themeColor="text1"/>
                <w:lang w:eastAsia="de-DE"/>
              </w:rPr>
            </w:pPr>
            <w:r>
              <w:rPr>
                <w:b/>
                <w:color w:val="FF0000"/>
                <w:lang w:eastAsia="de-DE"/>
              </w:rPr>
              <w:t>0.00%</w:t>
            </w:r>
          </w:p>
        </w:tc>
      </w:tr>
    </w:tbl>
    <w:p w:rsidR="001F0310" w:rsidRPr="007103BC" w:rsidRDefault="001F0310">
      <w:pPr>
        <w:rPr>
          <w:sz w:val="10"/>
        </w:rPr>
      </w:pPr>
    </w:p>
    <w:tbl>
      <w:tblPr>
        <w:tblW w:w="10379" w:type="dxa"/>
        <w:tblInd w:w="-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tblBorders>
        <w:tblLayout w:type="fixed"/>
        <w:tblCellMar>
          <w:top w:w="28" w:type="dxa"/>
          <w:left w:w="28" w:type="dxa"/>
          <w:bottom w:w="28" w:type="dxa"/>
          <w:right w:w="28" w:type="dxa"/>
        </w:tblCellMar>
        <w:tblLook w:val="01E0" w:firstRow="1" w:lastRow="1" w:firstColumn="1" w:lastColumn="1" w:noHBand="0" w:noVBand="0"/>
      </w:tblPr>
      <w:tblGrid>
        <w:gridCol w:w="6511"/>
        <w:gridCol w:w="1317"/>
        <w:gridCol w:w="567"/>
        <w:gridCol w:w="674"/>
        <w:gridCol w:w="83"/>
        <w:gridCol w:w="518"/>
        <w:gridCol w:w="709"/>
      </w:tblGrid>
      <w:tr w:rsidR="001F0310" w:rsidRPr="007103BC" w:rsidTr="001F0310">
        <w:tc>
          <w:tcPr>
            <w:tcW w:w="7828" w:type="dxa"/>
            <w:gridSpan w:val="2"/>
            <w:shd w:val="clear" w:color="auto" w:fill="17365D" w:themeFill="text2" w:themeFillShade="BF"/>
          </w:tcPr>
          <w:p w:rsidR="001F0310" w:rsidRPr="007103BC" w:rsidRDefault="001F0310" w:rsidP="001F0310">
            <w:pPr>
              <w:pStyle w:val="StandardfettTitel"/>
            </w:pPr>
            <w:r w:rsidRPr="007103BC">
              <w:t>1. Säule – AHV/IV Altersrenten</w:t>
            </w:r>
          </w:p>
        </w:tc>
        <w:tc>
          <w:tcPr>
            <w:tcW w:w="567" w:type="dxa"/>
            <w:shd w:val="clear" w:color="auto" w:fill="17365D" w:themeFill="text2" w:themeFillShade="BF"/>
          </w:tcPr>
          <w:p w:rsidR="001F0310" w:rsidRPr="007103BC" w:rsidRDefault="001F0310" w:rsidP="001F0310">
            <w:pPr>
              <w:pStyle w:val="StandardfettTitel"/>
            </w:pPr>
          </w:p>
        </w:tc>
        <w:tc>
          <w:tcPr>
            <w:tcW w:w="674" w:type="dxa"/>
            <w:shd w:val="clear" w:color="auto" w:fill="17365D" w:themeFill="text2" w:themeFillShade="BF"/>
          </w:tcPr>
          <w:p w:rsidR="001F0310" w:rsidRPr="007103BC" w:rsidRDefault="001F0310" w:rsidP="001F0310">
            <w:pPr>
              <w:pStyle w:val="StandardfettTitel"/>
            </w:pPr>
          </w:p>
        </w:tc>
        <w:tc>
          <w:tcPr>
            <w:tcW w:w="83" w:type="dxa"/>
            <w:shd w:val="clear" w:color="auto" w:fill="17365D" w:themeFill="text2" w:themeFillShade="BF"/>
          </w:tcPr>
          <w:p w:rsidR="001F0310" w:rsidRPr="007103BC" w:rsidRDefault="001F0310" w:rsidP="001F0310">
            <w:pPr>
              <w:pStyle w:val="StandardfettTitel"/>
            </w:pPr>
          </w:p>
        </w:tc>
        <w:tc>
          <w:tcPr>
            <w:tcW w:w="518" w:type="dxa"/>
            <w:shd w:val="clear" w:color="auto" w:fill="17365D" w:themeFill="text2" w:themeFillShade="BF"/>
          </w:tcPr>
          <w:p w:rsidR="001F0310" w:rsidRPr="007103BC" w:rsidRDefault="001F0310" w:rsidP="001F0310">
            <w:pPr>
              <w:pStyle w:val="StandardfettTitel"/>
            </w:pPr>
          </w:p>
        </w:tc>
        <w:tc>
          <w:tcPr>
            <w:tcW w:w="709" w:type="dxa"/>
            <w:shd w:val="clear" w:color="auto" w:fill="17365D" w:themeFill="text2" w:themeFillShade="BF"/>
          </w:tcPr>
          <w:p w:rsidR="001F0310" w:rsidRPr="007103BC" w:rsidRDefault="001F0310" w:rsidP="001F0310">
            <w:pPr>
              <w:pStyle w:val="StandardfettTitel"/>
            </w:pPr>
          </w:p>
        </w:tc>
      </w:tr>
      <w:tr w:rsidR="001F0310" w:rsidRPr="007103BC" w:rsidTr="001F0310">
        <w:tc>
          <w:tcPr>
            <w:tcW w:w="6511" w:type="dxa"/>
            <w:shd w:val="clear" w:color="auto" w:fill="auto"/>
          </w:tcPr>
          <w:p w:rsidR="001F0310" w:rsidRPr="007103BC" w:rsidRDefault="001F0310" w:rsidP="001F0310">
            <w:pPr>
              <w:rPr>
                <w:lang w:eastAsia="de-CH"/>
              </w:rPr>
            </w:pPr>
            <w:r w:rsidRPr="007103BC">
              <w:rPr>
                <w:lang w:eastAsia="de-CH"/>
              </w:rPr>
              <w:t>Minimal AHV/IV-Rente</w:t>
            </w:r>
          </w:p>
        </w:tc>
        <w:tc>
          <w:tcPr>
            <w:tcW w:w="1317" w:type="dxa"/>
            <w:shd w:val="clear" w:color="auto" w:fill="auto"/>
          </w:tcPr>
          <w:p w:rsidR="001F0310" w:rsidRPr="007103BC" w:rsidRDefault="001F0310" w:rsidP="001F0310">
            <w:pPr>
              <w:pStyle w:val="Standardklein"/>
            </w:pPr>
            <w:r w:rsidRPr="007103BC">
              <w:t>pro Monat</w:t>
            </w:r>
          </w:p>
        </w:tc>
        <w:tc>
          <w:tcPr>
            <w:tcW w:w="567" w:type="dxa"/>
            <w:shd w:val="clear" w:color="auto" w:fill="F2F2F2" w:themeFill="background1" w:themeFillShade="F2"/>
          </w:tcPr>
          <w:p w:rsidR="001F0310" w:rsidRPr="007103BC" w:rsidRDefault="001F0310" w:rsidP="001F0310">
            <w:pPr>
              <w:jc w:val="right"/>
            </w:pPr>
            <w:r w:rsidRPr="007103BC">
              <w:t>CHF</w:t>
            </w:r>
          </w:p>
        </w:tc>
        <w:tc>
          <w:tcPr>
            <w:tcW w:w="674" w:type="dxa"/>
            <w:shd w:val="clear" w:color="auto" w:fill="F2F2F2" w:themeFill="background1" w:themeFillShade="F2"/>
          </w:tcPr>
          <w:p w:rsidR="001F0310" w:rsidRPr="007103BC" w:rsidRDefault="001F0310" w:rsidP="00C7112C">
            <w:pPr>
              <w:pStyle w:val="Standardrechts"/>
            </w:pPr>
            <w:r w:rsidRPr="007103BC">
              <w:t>1’1</w:t>
            </w:r>
            <w:r w:rsidR="00567FA5">
              <w:t>9</w:t>
            </w:r>
            <w:r w:rsidRPr="007103BC">
              <w:t>5</w:t>
            </w:r>
          </w:p>
        </w:tc>
        <w:tc>
          <w:tcPr>
            <w:tcW w:w="83" w:type="dxa"/>
          </w:tcPr>
          <w:p w:rsidR="001F0310" w:rsidRPr="007103BC" w:rsidRDefault="001F0310" w:rsidP="001F0310">
            <w:pPr>
              <w:jc w:val="right"/>
            </w:pPr>
          </w:p>
        </w:tc>
        <w:tc>
          <w:tcPr>
            <w:tcW w:w="518" w:type="dxa"/>
            <w:shd w:val="clear" w:color="auto" w:fill="DBE5F1" w:themeFill="accent1" w:themeFillTint="33"/>
          </w:tcPr>
          <w:p w:rsidR="001F0310" w:rsidRPr="007103BC" w:rsidRDefault="001F0310" w:rsidP="001F0310">
            <w:pPr>
              <w:jc w:val="right"/>
            </w:pPr>
            <w:r w:rsidRPr="007103BC">
              <w:t>CHF</w:t>
            </w:r>
          </w:p>
        </w:tc>
        <w:tc>
          <w:tcPr>
            <w:tcW w:w="709" w:type="dxa"/>
            <w:shd w:val="clear" w:color="auto" w:fill="DBE5F1" w:themeFill="accent1" w:themeFillTint="33"/>
          </w:tcPr>
          <w:p w:rsidR="001F0310" w:rsidRPr="008E1DE1" w:rsidRDefault="008E1DE1" w:rsidP="008401F0">
            <w:pPr>
              <w:pStyle w:val="Standardrechts"/>
              <w:rPr>
                <w:b/>
              </w:rPr>
            </w:pPr>
            <w:r w:rsidRPr="008E1DE1">
              <w:rPr>
                <w:b/>
                <w:color w:val="FF0000"/>
              </w:rPr>
              <w:t>1’225</w:t>
            </w:r>
          </w:p>
        </w:tc>
      </w:tr>
      <w:tr w:rsidR="001F0310" w:rsidRPr="007103BC" w:rsidTr="001F0310">
        <w:tc>
          <w:tcPr>
            <w:tcW w:w="6511" w:type="dxa"/>
            <w:shd w:val="clear" w:color="auto" w:fill="auto"/>
          </w:tcPr>
          <w:p w:rsidR="001F0310" w:rsidRPr="007103BC" w:rsidRDefault="001F0310" w:rsidP="001F0310">
            <w:pPr>
              <w:rPr>
                <w:lang w:eastAsia="de-CH"/>
              </w:rPr>
            </w:pPr>
            <w:r w:rsidRPr="007103BC">
              <w:rPr>
                <w:lang w:eastAsia="de-CH"/>
              </w:rPr>
              <w:t>Maximal AHV/IV-Rente</w:t>
            </w:r>
          </w:p>
        </w:tc>
        <w:tc>
          <w:tcPr>
            <w:tcW w:w="1317" w:type="dxa"/>
            <w:shd w:val="clear" w:color="auto" w:fill="auto"/>
          </w:tcPr>
          <w:p w:rsidR="001F0310" w:rsidRPr="007103BC" w:rsidRDefault="001F0310" w:rsidP="001F0310">
            <w:pPr>
              <w:pStyle w:val="Standardklein"/>
            </w:pPr>
            <w:r w:rsidRPr="007103BC">
              <w:t>pro Monat</w:t>
            </w:r>
          </w:p>
        </w:tc>
        <w:tc>
          <w:tcPr>
            <w:tcW w:w="567" w:type="dxa"/>
            <w:shd w:val="clear" w:color="auto" w:fill="F2F2F2" w:themeFill="background1" w:themeFillShade="F2"/>
          </w:tcPr>
          <w:p w:rsidR="001F0310" w:rsidRPr="007103BC" w:rsidRDefault="001F0310" w:rsidP="001F0310">
            <w:pPr>
              <w:jc w:val="right"/>
            </w:pPr>
            <w:r w:rsidRPr="007103BC">
              <w:t>CHF</w:t>
            </w:r>
          </w:p>
        </w:tc>
        <w:tc>
          <w:tcPr>
            <w:tcW w:w="674" w:type="dxa"/>
            <w:shd w:val="clear" w:color="auto" w:fill="F2F2F2" w:themeFill="background1" w:themeFillShade="F2"/>
          </w:tcPr>
          <w:p w:rsidR="001F0310" w:rsidRPr="007103BC" w:rsidRDefault="00567FA5" w:rsidP="001F0310">
            <w:pPr>
              <w:pStyle w:val="Standardrechts"/>
            </w:pPr>
            <w:r>
              <w:t>2’39</w:t>
            </w:r>
            <w:r w:rsidR="001F0310" w:rsidRPr="007103BC">
              <w:t>0</w:t>
            </w:r>
          </w:p>
        </w:tc>
        <w:tc>
          <w:tcPr>
            <w:tcW w:w="83" w:type="dxa"/>
          </w:tcPr>
          <w:p w:rsidR="001F0310" w:rsidRPr="007103BC" w:rsidRDefault="001F0310" w:rsidP="001F0310">
            <w:pPr>
              <w:jc w:val="right"/>
            </w:pPr>
          </w:p>
        </w:tc>
        <w:tc>
          <w:tcPr>
            <w:tcW w:w="518" w:type="dxa"/>
            <w:shd w:val="clear" w:color="auto" w:fill="DBE5F1" w:themeFill="accent1" w:themeFillTint="33"/>
          </w:tcPr>
          <w:p w:rsidR="001F0310" w:rsidRPr="007103BC" w:rsidRDefault="001F0310" w:rsidP="001F0310">
            <w:pPr>
              <w:jc w:val="right"/>
            </w:pPr>
            <w:r w:rsidRPr="007103BC">
              <w:t>CHF</w:t>
            </w:r>
          </w:p>
        </w:tc>
        <w:tc>
          <w:tcPr>
            <w:tcW w:w="709" w:type="dxa"/>
            <w:shd w:val="clear" w:color="auto" w:fill="DBE5F1" w:themeFill="accent1" w:themeFillTint="33"/>
          </w:tcPr>
          <w:p w:rsidR="001F0310" w:rsidRPr="00BD2755" w:rsidRDefault="008E1DE1" w:rsidP="001F0310">
            <w:pPr>
              <w:pStyle w:val="Standardrechts"/>
              <w:rPr>
                <w:b/>
                <w:color w:val="FF0000"/>
              </w:rPr>
            </w:pPr>
            <w:r w:rsidRPr="00BD2755">
              <w:rPr>
                <w:b/>
                <w:color w:val="FF0000"/>
              </w:rPr>
              <w:t>2’450</w:t>
            </w:r>
          </w:p>
        </w:tc>
      </w:tr>
      <w:tr w:rsidR="001F0310" w:rsidRPr="007103BC" w:rsidTr="001F0310">
        <w:tc>
          <w:tcPr>
            <w:tcW w:w="6511" w:type="dxa"/>
            <w:shd w:val="clear" w:color="auto" w:fill="auto"/>
          </w:tcPr>
          <w:p w:rsidR="001F0310" w:rsidRPr="007103BC" w:rsidRDefault="001F0310" w:rsidP="001F0310">
            <w:pPr>
              <w:rPr>
                <w:lang w:eastAsia="de-CH"/>
              </w:rPr>
            </w:pPr>
            <w:r w:rsidRPr="007103BC">
              <w:rPr>
                <w:lang w:eastAsia="de-CH"/>
              </w:rPr>
              <w:t xml:space="preserve">Maximale Ehepaar-Rente (plafoniert) </w:t>
            </w:r>
          </w:p>
        </w:tc>
        <w:tc>
          <w:tcPr>
            <w:tcW w:w="1317" w:type="dxa"/>
            <w:shd w:val="clear" w:color="auto" w:fill="auto"/>
          </w:tcPr>
          <w:p w:rsidR="001F0310" w:rsidRPr="007103BC" w:rsidRDefault="001F0310" w:rsidP="001F0310">
            <w:pPr>
              <w:pStyle w:val="Standardklein"/>
            </w:pPr>
            <w:r w:rsidRPr="007103BC">
              <w:t>pro Monat</w:t>
            </w:r>
          </w:p>
        </w:tc>
        <w:tc>
          <w:tcPr>
            <w:tcW w:w="567" w:type="dxa"/>
            <w:shd w:val="clear" w:color="auto" w:fill="F2F2F2" w:themeFill="background1" w:themeFillShade="F2"/>
          </w:tcPr>
          <w:p w:rsidR="001F0310" w:rsidRPr="007103BC" w:rsidRDefault="001F0310" w:rsidP="001F0310">
            <w:pPr>
              <w:jc w:val="right"/>
            </w:pPr>
            <w:r w:rsidRPr="007103BC">
              <w:t>CHF</w:t>
            </w:r>
          </w:p>
        </w:tc>
        <w:tc>
          <w:tcPr>
            <w:tcW w:w="674" w:type="dxa"/>
            <w:shd w:val="clear" w:color="auto" w:fill="F2F2F2" w:themeFill="background1" w:themeFillShade="F2"/>
          </w:tcPr>
          <w:p w:rsidR="001F0310" w:rsidRPr="007103BC" w:rsidRDefault="00567FA5" w:rsidP="001F0310">
            <w:pPr>
              <w:pStyle w:val="Standardrechts"/>
            </w:pPr>
            <w:r>
              <w:t>3’58</w:t>
            </w:r>
            <w:r w:rsidR="001F0310" w:rsidRPr="007103BC">
              <w:t>5</w:t>
            </w:r>
          </w:p>
        </w:tc>
        <w:tc>
          <w:tcPr>
            <w:tcW w:w="83" w:type="dxa"/>
          </w:tcPr>
          <w:p w:rsidR="001F0310" w:rsidRPr="007103BC" w:rsidRDefault="001F0310" w:rsidP="001F0310">
            <w:pPr>
              <w:jc w:val="right"/>
            </w:pPr>
          </w:p>
        </w:tc>
        <w:tc>
          <w:tcPr>
            <w:tcW w:w="518" w:type="dxa"/>
            <w:shd w:val="clear" w:color="auto" w:fill="DBE5F1" w:themeFill="accent1" w:themeFillTint="33"/>
          </w:tcPr>
          <w:p w:rsidR="001F0310" w:rsidRPr="007103BC" w:rsidRDefault="001F0310" w:rsidP="001F0310">
            <w:pPr>
              <w:jc w:val="right"/>
            </w:pPr>
            <w:r w:rsidRPr="007103BC">
              <w:t>CHF</w:t>
            </w:r>
          </w:p>
        </w:tc>
        <w:tc>
          <w:tcPr>
            <w:tcW w:w="709" w:type="dxa"/>
            <w:shd w:val="clear" w:color="auto" w:fill="DBE5F1" w:themeFill="accent1" w:themeFillTint="33"/>
          </w:tcPr>
          <w:p w:rsidR="001F0310" w:rsidRPr="00BD2755" w:rsidRDefault="008E1DE1" w:rsidP="008401F0">
            <w:pPr>
              <w:pStyle w:val="Standardrechts"/>
              <w:rPr>
                <w:b/>
                <w:color w:val="FF0000"/>
              </w:rPr>
            </w:pPr>
            <w:r w:rsidRPr="00BD2755">
              <w:rPr>
                <w:b/>
                <w:color w:val="FF0000"/>
              </w:rPr>
              <w:t>3’675</w:t>
            </w:r>
          </w:p>
        </w:tc>
      </w:tr>
      <w:tr w:rsidR="001F0310" w:rsidRPr="007103BC" w:rsidTr="00031225">
        <w:tc>
          <w:tcPr>
            <w:tcW w:w="10379" w:type="dxa"/>
            <w:gridSpan w:val="7"/>
          </w:tcPr>
          <w:p w:rsidR="001F0310" w:rsidRPr="007103BC" w:rsidRDefault="001F0310" w:rsidP="001F0310">
            <w:pPr>
              <w:pStyle w:val="Standardklein"/>
            </w:pPr>
            <w:r w:rsidRPr="007103BC">
              <w:t>Die Rente kann um max. 2 Jahre vorbezogen oder max. 5 Jahre aufgeschoben werden.</w:t>
            </w:r>
          </w:p>
        </w:tc>
      </w:tr>
    </w:tbl>
    <w:p w:rsidR="001F0310" w:rsidRPr="007103BC" w:rsidRDefault="001F0310">
      <w:pPr>
        <w:rPr>
          <w:sz w:val="10"/>
        </w:rPr>
      </w:pPr>
    </w:p>
    <w:tbl>
      <w:tblPr>
        <w:tblW w:w="10351" w:type="dxa"/>
        <w:tblInd w:w="-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tblBorders>
        <w:tblLayout w:type="fixed"/>
        <w:tblCellMar>
          <w:top w:w="28" w:type="dxa"/>
          <w:left w:w="28" w:type="dxa"/>
          <w:bottom w:w="28" w:type="dxa"/>
          <w:right w:w="28" w:type="dxa"/>
        </w:tblCellMar>
        <w:tblLook w:val="01E0" w:firstRow="1" w:lastRow="1" w:firstColumn="1" w:lastColumn="1" w:noHBand="0" w:noVBand="0"/>
      </w:tblPr>
      <w:tblGrid>
        <w:gridCol w:w="2013"/>
        <w:gridCol w:w="1530"/>
        <w:gridCol w:w="76"/>
        <w:gridCol w:w="493"/>
        <w:gridCol w:w="709"/>
        <w:gridCol w:w="425"/>
        <w:gridCol w:w="709"/>
        <w:gridCol w:w="2270"/>
        <w:gridCol w:w="425"/>
        <w:gridCol w:w="567"/>
        <w:gridCol w:w="425"/>
        <w:gridCol w:w="709"/>
      </w:tblGrid>
      <w:tr w:rsidR="007F137F" w:rsidRPr="007103BC" w:rsidTr="007F137F">
        <w:tc>
          <w:tcPr>
            <w:tcW w:w="4112" w:type="dxa"/>
            <w:gridSpan w:val="4"/>
            <w:shd w:val="clear" w:color="auto" w:fill="17365D" w:themeFill="text2" w:themeFillShade="BF"/>
          </w:tcPr>
          <w:p w:rsidR="00387E0D" w:rsidRPr="007103BC" w:rsidRDefault="007F137F" w:rsidP="007F137F">
            <w:pPr>
              <w:pStyle w:val="StandardfettTitel"/>
              <w:rPr>
                <w:b w:val="0"/>
              </w:rPr>
            </w:pPr>
            <w:r w:rsidRPr="007103BC">
              <w:t>1. Säule – AHV/IV Rentenhöhe</w:t>
            </w:r>
            <w:r w:rsidR="00601FF3">
              <w:t xml:space="preserve"> </w:t>
            </w:r>
            <w:r w:rsidR="00601FF3" w:rsidRPr="00601FF3">
              <w:rPr>
                <w:color w:val="FF0000"/>
              </w:rPr>
              <w:t>(ab 1.1.2023)</w:t>
            </w:r>
            <w:r w:rsidRPr="007103BC">
              <w:rPr>
                <w:b w:val="0"/>
              </w:rPr>
              <w:t xml:space="preserve"> </w:t>
            </w:r>
            <w:r>
              <w:rPr>
                <w:b w:val="0"/>
              </w:rPr>
              <w:t xml:space="preserve">                                                    </w:t>
            </w:r>
          </w:p>
        </w:tc>
        <w:tc>
          <w:tcPr>
            <w:tcW w:w="709" w:type="dxa"/>
            <w:shd w:val="clear" w:color="auto" w:fill="17365D" w:themeFill="text2" w:themeFillShade="BF"/>
          </w:tcPr>
          <w:p w:rsidR="00387E0D" w:rsidRPr="007103BC" w:rsidRDefault="00387E0D" w:rsidP="00A0408F">
            <w:pPr>
              <w:pStyle w:val="StandardfettTitel"/>
              <w:jc w:val="right"/>
              <w:rPr>
                <w:b w:val="0"/>
              </w:rPr>
            </w:pPr>
            <w:r>
              <w:rPr>
                <w:b w:val="0"/>
              </w:rPr>
              <w:t>pro Mt.</w:t>
            </w:r>
          </w:p>
        </w:tc>
        <w:tc>
          <w:tcPr>
            <w:tcW w:w="425" w:type="dxa"/>
            <w:shd w:val="clear" w:color="auto" w:fill="17365D" w:themeFill="text2" w:themeFillShade="BF"/>
          </w:tcPr>
          <w:p w:rsidR="00387E0D" w:rsidRPr="007103BC" w:rsidRDefault="00387E0D" w:rsidP="00A0408F">
            <w:pPr>
              <w:pStyle w:val="StandardfettTitel"/>
              <w:jc w:val="right"/>
              <w:rPr>
                <w:b w:val="0"/>
              </w:rPr>
            </w:pPr>
          </w:p>
        </w:tc>
        <w:tc>
          <w:tcPr>
            <w:tcW w:w="709" w:type="dxa"/>
            <w:shd w:val="clear" w:color="auto" w:fill="17365D" w:themeFill="text2" w:themeFillShade="BF"/>
          </w:tcPr>
          <w:p w:rsidR="00387E0D" w:rsidRPr="007103BC" w:rsidRDefault="00387E0D" w:rsidP="00A0408F">
            <w:pPr>
              <w:pStyle w:val="StandardfettTitel"/>
              <w:jc w:val="right"/>
              <w:rPr>
                <w:b w:val="0"/>
              </w:rPr>
            </w:pPr>
            <w:r>
              <w:rPr>
                <w:b w:val="0"/>
              </w:rPr>
              <w:t>pro Mt.</w:t>
            </w:r>
          </w:p>
        </w:tc>
        <w:tc>
          <w:tcPr>
            <w:tcW w:w="2695" w:type="dxa"/>
            <w:gridSpan w:val="2"/>
            <w:shd w:val="clear" w:color="auto" w:fill="17365D" w:themeFill="text2" w:themeFillShade="BF"/>
          </w:tcPr>
          <w:p w:rsidR="00387E0D" w:rsidRPr="007103BC" w:rsidRDefault="00387E0D" w:rsidP="00A0408F">
            <w:pPr>
              <w:pStyle w:val="StandardfettTitel"/>
              <w:jc w:val="right"/>
              <w:rPr>
                <w:b w:val="0"/>
              </w:rPr>
            </w:pPr>
          </w:p>
        </w:tc>
        <w:tc>
          <w:tcPr>
            <w:tcW w:w="567" w:type="dxa"/>
            <w:shd w:val="clear" w:color="auto" w:fill="17365D" w:themeFill="text2" w:themeFillShade="BF"/>
          </w:tcPr>
          <w:p w:rsidR="00387E0D" w:rsidRPr="007103BC" w:rsidRDefault="00387E0D" w:rsidP="00A0408F">
            <w:pPr>
              <w:pStyle w:val="StandardfettTitel"/>
              <w:jc w:val="right"/>
              <w:rPr>
                <w:b w:val="0"/>
              </w:rPr>
            </w:pPr>
            <w:r w:rsidRPr="007103BC">
              <w:rPr>
                <w:b w:val="0"/>
              </w:rPr>
              <w:t>pro Mt.</w:t>
            </w:r>
          </w:p>
        </w:tc>
        <w:tc>
          <w:tcPr>
            <w:tcW w:w="425" w:type="dxa"/>
            <w:shd w:val="clear" w:color="auto" w:fill="17365D" w:themeFill="text2" w:themeFillShade="BF"/>
          </w:tcPr>
          <w:p w:rsidR="00387E0D" w:rsidRPr="007103BC" w:rsidRDefault="00387E0D" w:rsidP="00A0408F">
            <w:pPr>
              <w:pStyle w:val="StandardfettTitel"/>
            </w:pPr>
          </w:p>
        </w:tc>
        <w:tc>
          <w:tcPr>
            <w:tcW w:w="709" w:type="dxa"/>
            <w:shd w:val="clear" w:color="auto" w:fill="17365D" w:themeFill="text2" w:themeFillShade="BF"/>
          </w:tcPr>
          <w:p w:rsidR="00387E0D" w:rsidRPr="007103BC" w:rsidRDefault="00387E0D" w:rsidP="00A0408F">
            <w:pPr>
              <w:pStyle w:val="StandardfettTitel"/>
              <w:jc w:val="right"/>
              <w:rPr>
                <w:b w:val="0"/>
              </w:rPr>
            </w:pPr>
            <w:r w:rsidRPr="007103BC">
              <w:rPr>
                <w:b w:val="0"/>
              </w:rPr>
              <w:t>pro Mt.</w:t>
            </w:r>
          </w:p>
        </w:tc>
      </w:tr>
      <w:tr w:rsidR="007F137F" w:rsidRPr="007103BC" w:rsidTr="007F137F">
        <w:tc>
          <w:tcPr>
            <w:tcW w:w="2013" w:type="dxa"/>
            <w:shd w:val="clear" w:color="auto" w:fill="auto"/>
          </w:tcPr>
          <w:p w:rsidR="00387E0D" w:rsidRPr="007103BC" w:rsidRDefault="00387E0D" w:rsidP="00A0408F">
            <w:pPr>
              <w:pStyle w:val="Standardfett"/>
            </w:pPr>
            <w:r w:rsidRPr="007103BC">
              <w:t>AHV-Rentenhöhe</w:t>
            </w:r>
          </w:p>
        </w:tc>
        <w:tc>
          <w:tcPr>
            <w:tcW w:w="1530" w:type="dxa"/>
            <w:shd w:val="clear" w:color="auto" w:fill="auto"/>
          </w:tcPr>
          <w:p w:rsidR="00387E0D" w:rsidRPr="007103BC" w:rsidRDefault="00387E0D" w:rsidP="00A0408F">
            <w:pPr>
              <w:pStyle w:val="Standardfett"/>
            </w:pPr>
            <w:r w:rsidRPr="007103BC">
              <w:t>in % der einfachen Altersrente</w:t>
            </w:r>
          </w:p>
        </w:tc>
        <w:tc>
          <w:tcPr>
            <w:tcW w:w="569" w:type="dxa"/>
            <w:gridSpan w:val="2"/>
            <w:shd w:val="clear" w:color="auto" w:fill="auto"/>
          </w:tcPr>
          <w:p w:rsidR="00387E0D" w:rsidRPr="00A0408F" w:rsidRDefault="00387E0D" w:rsidP="00387E0D">
            <w:pPr>
              <w:pStyle w:val="Standardfett"/>
              <w:rPr>
                <w:b w:val="0"/>
                <w:sz w:val="14"/>
                <w:szCs w:val="14"/>
              </w:rPr>
            </w:pPr>
          </w:p>
        </w:tc>
        <w:tc>
          <w:tcPr>
            <w:tcW w:w="709" w:type="dxa"/>
          </w:tcPr>
          <w:p w:rsidR="00387E0D" w:rsidRPr="00387E0D" w:rsidRDefault="00387E0D" w:rsidP="00A0408F">
            <w:pPr>
              <w:pStyle w:val="Standardfett"/>
              <w:rPr>
                <w:b w:val="0"/>
                <w:sz w:val="14"/>
                <w:szCs w:val="14"/>
              </w:rPr>
            </w:pPr>
            <w:r w:rsidRPr="00387E0D">
              <w:rPr>
                <w:b w:val="0"/>
                <w:sz w:val="14"/>
                <w:szCs w:val="14"/>
              </w:rPr>
              <w:t>Min.</w:t>
            </w:r>
          </w:p>
        </w:tc>
        <w:tc>
          <w:tcPr>
            <w:tcW w:w="425" w:type="dxa"/>
          </w:tcPr>
          <w:p w:rsidR="00387E0D" w:rsidRPr="007103BC" w:rsidRDefault="00387E0D" w:rsidP="00BF171E">
            <w:pPr>
              <w:pStyle w:val="Standardfett"/>
              <w:jc w:val="right"/>
            </w:pPr>
          </w:p>
        </w:tc>
        <w:tc>
          <w:tcPr>
            <w:tcW w:w="709" w:type="dxa"/>
          </w:tcPr>
          <w:p w:rsidR="00387E0D" w:rsidRPr="00387E0D" w:rsidRDefault="00387E0D" w:rsidP="00A0408F">
            <w:pPr>
              <w:pStyle w:val="Standardfett"/>
              <w:rPr>
                <w:b w:val="0"/>
                <w:sz w:val="14"/>
                <w:szCs w:val="14"/>
              </w:rPr>
            </w:pPr>
            <w:r w:rsidRPr="00387E0D">
              <w:rPr>
                <w:b w:val="0"/>
                <w:sz w:val="14"/>
                <w:szCs w:val="14"/>
              </w:rPr>
              <w:t>Max.</w:t>
            </w:r>
          </w:p>
        </w:tc>
        <w:tc>
          <w:tcPr>
            <w:tcW w:w="2270" w:type="dxa"/>
            <w:shd w:val="clear" w:color="auto" w:fill="auto"/>
          </w:tcPr>
          <w:p w:rsidR="00387E0D" w:rsidRPr="007103BC" w:rsidRDefault="00387E0D" w:rsidP="00A0408F">
            <w:pPr>
              <w:pStyle w:val="Standardfett"/>
            </w:pPr>
            <w:r w:rsidRPr="007103BC">
              <w:t>Höhe Invalidenrente</w:t>
            </w:r>
            <w:r>
              <w:t>*</w:t>
            </w:r>
          </w:p>
        </w:tc>
        <w:tc>
          <w:tcPr>
            <w:tcW w:w="425" w:type="dxa"/>
          </w:tcPr>
          <w:p w:rsidR="00387E0D" w:rsidRDefault="00387E0D" w:rsidP="00A0408F">
            <w:pPr>
              <w:pStyle w:val="Standardklein"/>
            </w:pPr>
          </w:p>
        </w:tc>
        <w:tc>
          <w:tcPr>
            <w:tcW w:w="567" w:type="dxa"/>
            <w:shd w:val="clear" w:color="auto" w:fill="auto"/>
          </w:tcPr>
          <w:p w:rsidR="00387E0D" w:rsidRPr="007103BC" w:rsidRDefault="00387E0D" w:rsidP="00A0408F">
            <w:pPr>
              <w:pStyle w:val="Standardklein"/>
            </w:pPr>
            <w:r>
              <w:t>Min.</w:t>
            </w:r>
          </w:p>
        </w:tc>
        <w:tc>
          <w:tcPr>
            <w:tcW w:w="425" w:type="dxa"/>
            <w:shd w:val="clear" w:color="auto" w:fill="auto"/>
          </w:tcPr>
          <w:p w:rsidR="00387E0D" w:rsidRPr="007103BC" w:rsidRDefault="00387E0D" w:rsidP="00A0408F">
            <w:pPr>
              <w:pStyle w:val="Standardklein"/>
            </w:pPr>
          </w:p>
        </w:tc>
        <w:tc>
          <w:tcPr>
            <w:tcW w:w="709" w:type="dxa"/>
            <w:shd w:val="clear" w:color="auto" w:fill="auto"/>
          </w:tcPr>
          <w:p w:rsidR="00387E0D" w:rsidRPr="007103BC" w:rsidRDefault="00387E0D" w:rsidP="00A0408F">
            <w:pPr>
              <w:pStyle w:val="Standardklein"/>
            </w:pPr>
            <w:r>
              <w:t>Max.</w:t>
            </w:r>
          </w:p>
        </w:tc>
      </w:tr>
      <w:tr w:rsidR="007F137F" w:rsidRPr="007103BC" w:rsidTr="007F137F">
        <w:tc>
          <w:tcPr>
            <w:tcW w:w="2013" w:type="dxa"/>
            <w:shd w:val="clear" w:color="auto" w:fill="auto"/>
          </w:tcPr>
          <w:p w:rsidR="00387E0D" w:rsidRPr="007103BC" w:rsidRDefault="00387E0D" w:rsidP="00387E0D">
            <w:r w:rsidRPr="007103BC">
              <w:t xml:space="preserve">Einfache Rente </w:t>
            </w:r>
          </w:p>
        </w:tc>
        <w:tc>
          <w:tcPr>
            <w:tcW w:w="1530" w:type="dxa"/>
            <w:shd w:val="clear" w:color="auto" w:fill="auto"/>
          </w:tcPr>
          <w:p w:rsidR="00387E0D" w:rsidRPr="007103BC" w:rsidRDefault="00387E0D" w:rsidP="00387E0D">
            <w:pPr>
              <w:tabs>
                <w:tab w:val="right" w:pos="1248"/>
                <w:tab w:val="left" w:pos="1947"/>
              </w:tabs>
            </w:pPr>
            <w:r w:rsidRPr="007103BC">
              <w:tab/>
              <w:t>100%</w:t>
            </w:r>
          </w:p>
        </w:tc>
        <w:tc>
          <w:tcPr>
            <w:tcW w:w="76" w:type="dxa"/>
            <w:shd w:val="clear" w:color="auto" w:fill="auto"/>
          </w:tcPr>
          <w:p w:rsidR="00387E0D" w:rsidRPr="007103BC" w:rsidRDefault="00387E0D" w:rsidP="00387E0D">
            <w:pPr>
              <w:jc w:val="right"/>
            </w:pPr>
          </w:p>
        </w:tc>
        <w:tc>
          <w:tcPr>
            <w:tcW w:w="493" w:type="dxa"/>
            <w:shd w:val="clear" w:color="auto" w:fill="auto"/>
          </w:tcPr>
          <w:p w:rsidR="00387E0D" w:rsidRPr="00601FF3" w:rsidRDefault="00387E0D" w:rsidP="00387E0D">
            <w:pPr>
              <w:pStyle w:val="Standardklein"/>
              <w:jc w:val="right"/>
              <w:rPr>
                <w:b/>
                <w:color w:val="FF0000"/>
                <w:sz w:val="16"/>
                <w:szCs w:val="16"/>
              </w:rPr>
            </w:pPr>
            <w:r w:rsidRPr="00601FF3">
              <w:rPr>
                <w:b/>
                <w:color w:val="FF0000"/>
                <w:sz w:val="16"/>
                <w:szCs w:val="16"/>
              </w:rPr>
              <w:t>CHF</w:t>
            </w:r>
          </w:p>
        </w:tc>
        <w:tc>
          <w:tcPr>
            <w:tcW w:w="709" w:type="dxa"/>
          </w:tcPr>
          <w:p w:rsidR="00387E0D" w:rsidRPr="00601FF3" w:rsidRDefault="00682645" w:rsidP="00601FF3">
            <w:pPr>
              <w:jc w:val="right"/>
              <w:rPr>
                <w:b/>
                <w:color w:val="FF0000"/>
              </w:rPr>
            </w:pPr>
            <w:r w:rsidRPr="00601FF3">
              <w:rPr>
                <w:b/>
                <w:color w:val="FF0000"/>
              </w:rPr>
              <w:t>1’</w:t>
            </w:r>
            <w:r w:rsidR="00601FF3" w:rsidRPr="00601FF3">
              <w:rPr>
                <w:b/>
                <w:color w:val="FF0000"/>
              </w:rPr>
              <w:t>22</w:t>
            </w:r>
            <w:r w:rsidRPr="00601FF3">
              <w:rPr>
                <w:b/>
                <w:color w:val="FF0000"/>
              </w:rPr>
              <w:t>5</w:t>
            </w:r>
          </w:p>
        </w:tc>
        <w:tc>
          <w:tcPr>
            <w:tcW w:w="425" w:type="dxa"/>
          </w:tcPr>
          <w:p w:rsidR="00387E0D" w:rsidRPr="00601FF3" w:rsidRDefault="00387E0D" w:rsidP="00BF171E">
            <w:pPr>
              <w:jc w:val="right"/>
              <w:rPr>
                <w:b/>
                <w:color w:val="FF0000"/>
              </w:rPr>
            </w:pPr>
            <w:r w:rsidRPr="00601FF3">
              <w:rPr>
                <w:b/>
                <w:color w:val="FF0000"/>
              </w:rPr>
              <w:t>CHF</w:t>
            </w:r>
          </w:p>
        </w:tc>
        <w:tc>
          <w:tcPr>
            <w:tcW w:w="709" w:type="dxa"/>
            <w:shd w:val="clear" w:color="auto" w:fill="FFFFFF" w:themeFill="background1"/>
          </w:tcPr>
          <w:p w:rsidR="00387E0D" w:rsidRPr="00601FF3" w:rsidRDefault="00B42502" w:rsidP="00601FF3">
            <w:pPr>
              <w:pStyle w:val="Standardklein"/>
              <w:jc w:val="right"/>
              <w:rPr>
                <w:b/>
                <w:color w:val="FF0000"/>
                <w:sz w:val="16"/>
                <w:szCs w:val="16"/>
              </w:rPr>
            </w:pPr>
            <w:r w:rsidRPr="00601FF3">
              <w:rPr>
                <w:b/>
                <w:color w:val="FF0000"/>
                <w:sz w:val="16"/>
                <w:szCs w:val="16"/>
              </w:rPr>
              <w:t>2’</w:t>
            </w:r>
            <w:r w:rsidR="00601FF3" w:rsidRPr="00601FF3">
              <w:rPr>
                <w:b/>
                <w:color w:val="FF0000"/>
                <w:sz w:val="16"/>
                <w:szCs w:val="16"/>
              </w:rPr>
              <w:t>45</w:t>
            </w:r>
            <w:r w:rsidRPr="00601FF3">
              <w:rPr>
                <w:b/>
                <w:color w:val="FF0000"/>
                <w:sz w:val="16"/>
                <w:szCs w:val="16"/>
              </w:rPr>
              <w:t>0</w:t>
            </w:r>
          </w:p>
        </w:tc>
        <w:tc>
          <w:tcPr>
            <w:tcW w:w="2270" w:type="dxa"/>
            <w:shd w:val="clear" w:color="auto" w:fill="FFFFFF" w:themeFill="background1"/>
          </w:tcPr>
          <w:p w:rsidR="00387E0D" w:rsidRPr="007103BC" w:rsidRDefault="00387E0D" w:rsidP="00387E0D">
            <w:pPr>
              <w:jc w:val="center"/>
            </w:pPr>
            <w:r>
              <w:t>100%</w:t>
            </w:r>
          </w:p>
        </w:tc>
        <w:tc>
          <w:tcPr>
            <w:tcW w:w="425" w:type="dxa"/>
            <w:shd w:val="clear" w:color="auto" w:fill="FFFFFF" w:themeFill="background1"/>
          </w:tcPr>
          <w:p w:rsidR="00387E0D" w:rsidRPr="00601FF3" w:rsidRDefault="00387E0D" w:rsidP="00387E0D">
            <w:pPr>
              <w:pStyle w:val="Standardklein"/>
              <w:jc w:val="right"/>
              <w:rPr>
                <w:b/>
                <w:color w:val="FF0000"/>
                <w:sz w:val="16"/>
                <w:szCs w:val="16"/>
              </w:rPr>
            </w:pPr>
            <w:r w:rsidRPr="00601FF3">
              <w:rPr>
                <w:b/>
                <w:color w:val="FF0000"/>
                <w:sz w:val="16"/>
                <w:szCs w:val="16"/>
              </w:rPr>
              <w:t>CHF</w:t>
            </w:r>
          </w:p>
        </w:tc>
        <w:tc>
          <w:tcPr>
            <w:tcW w:w="567" w:type="dxa"/>
            <w:shd w:val="clear" w:color="auto" w:fill="FFFFFF" w:themeFill="background1"/>
          </w:tcPr>
          <w:p w:rsidR="00387E0D" w:rsidRPr="00601FF3" w:rsidRDefault="00387E0D" w:rsidP="00601FF3">
            <w:pPr>
              <w:pStyle w:val="Standardklein"/>
              <w:jc w:val="right"/>
              <w:rPr>
                <w:b/>
                <w:color w:val="FF0000"/>
                <w:sz w:val="16"/>
                <w:szCs w:val="16"/>
              </w:rPr>
            </w:pPr>
            <w:r w:rsidRPr="00601FF3">
              <w:rPr>
                <w:b/>
                <w:color w:val="FF0000"/>
                <w:sz w:val="16"/>
                <w:szCs w:val="16"/>
              </w:rPr>
              <w:t>1’</w:t>
            </w:r>
            <w:r w:rsidR="00601FF3" w:rsidRPr="00601FF3">
              <w:rPr>
                <w:b/>
                <w:color w:val="FF0000"/>
                <w:sz w:val="16"/>
                <w:szCs w:val="16"/>
              </w:rPr>
              <w:t>22</w:t>
            </w:r>
            <w:r w:rsidRPr="00601FF3">
              <w:rPr>
                <w:b/>
                <w:color w:val="FF0000"/>
                <w:sz w:val="16"/>
                <w:szCs w:val="16"/>
              </w:rPr>
              <w:t>5</w:t>
            </w:r>
          </w:p>
        </w:tc>
        <w:tc>
          <w:tcPr>
            <w:tcW w:w="425" w:type="dxa"/>
            <w:shd w:val="clear" w:color="auto" w:fill="FFFFFF" w:themeFill="background1"/>
          </w:tcPr>
          <w:p w:rsidR="00387E0D" w:rsidRPr="00601FF3" w:rsidRDefault="00387E0D" w:rsidP="00387E0D">
            <w:pPr>
              <w:pStyle w:val="Standardklein"/>
              <w:jc w:val="right"/>
              <w:rPr>
                <w:b/>
                <w:color w:val="FF0000"/>
                <w:sz w:val="16"/>
                <w:szCs w:val="16"/>
              </w:rPr>
            </w:pPr>
            <w:r w:rsidRPr="00601FF3">
              <w:rPr>
                <w:b/>
                <w:color w:val="FF0000"/>
                <w:sz w:val="16"/>
                <w:szCs w:val="16"/>
              </w:rPr>
              <w:t>CHF</w:t>
            </w:r>
          </w:p>
        </w:tc>
        <w:tc>
          <w:tcPr>
            <w:tcW w:w="709" w:type="dxa"/>
            <w:shd w:val="clear" w:color="auto" w:fill="FFFFFF" w:themeFill="background1"/>
          </w:tcPr>
          <w:p w:rsidR="00387E0D" w:rsidRPr="00601FF3" w:rsidRDefault="00387E0D" w:rsidP="00387E0D">
            <w:pPr>
              <w:pStyle w:val="Standardklein"/>
              <w:jc w:val="right"/>
              <w:rPr>
                <w:b/>
                <w:color w:val="FF0000"/>
                <w:sz w:val="16"/>
                <w:szCs w:val="16"/>
              </w:rPr>
            </w:pPr>
            <w:r w:rsidRPr="00601FF3">
              <w:rPr>
                <w:b/>
                <w:color w:val="FF0000"/>
                <w:sz w:val="16"/>
                <w:szCs w:val="16"/>
              </w:rPr>
              <w:t>2</w:t>
            </w:r>
            <w:r w:rsidR="00601FF3" w:rsidRPr="00601FF3">
              <w:rPr>
                <w:b/>
                <w:color w:val="FF0000"/>
                <w:sz w:val="16"/>
                <w:szCs w:val="16"/>
              </w:rPr>
              <w:t>’450</w:t>
            </w:r>
          </w:p>
        </w:tc>
      </w:tr>
      <w:tr w:rsidR="007F137F" w:rsidRPr="00537D0A" w:rsidTr="007F137F">
        <w:tc>
          <w:tcPr>
            <w:tcW w:w="2013" w:type="dxa"/>
            <w:shd w:val="clear" w:color="auto" w:fill="auto"/>
          </w:tcPr>
          <w:p w:rsidR="00387E0D" w:rsidRPr="007103BC" w:rsidRDefault="00387E0D" w:rsidP="00387E0D">
            <w:r w:rsidRPr="007103BC">
              <w:t>Ehepaar plafoniert</w:t>
            </w:r>
          </w:p>
        </w:tc>
        <w:tc>
          <w:tcPr>
            <w:tcW w:w="1530" w:type="dxa"/>
            <w:shd w:val="clear" w:color="auto" w:fill="auto"/>
          </w:tcPr>
          <w:p w:rsidR="00387E0D" w:rsidRPr="007103BC" w:rsidRDefault="00387E0D" w:rsidP="00387E0D">
            <w:pPr>
              <w:tabs>
                <w:tab w:val="right" w:pos="1248"/>
              </w:tabs>
            </w:pPr>
            <w:r w:rsidRPr="007103BC">
              <w:tab/>
              <w:t>150%</w:t>
            </w:r>
          </w:p>
        </w:tc>
        <w:tc>
          <w:tcPr>
            <w:tcW w:w="76" w:type="dxa"/>
            <w:shd w:val="clear" w:color="auto" w:fill="auto"/>
          </w:tcPr>
          <w:p w:rsidR="00387E0D" w:rsidRPr="007103BC" w:rsidRDefault="00387E0D" w:rsidP="00387E0D">
            <w:pPr>
              <w:jc w:val="right"/>
            </w:pPr>
          </w:p>
        </w:tc>
        <w:tc>
          <w:tcPr>
            <w:tcW w:w="493" w:type="dxa"/>
            <w:shd w:val="clear" w:color="auto" w:fill="auto"/>
          </w:tcPr>
          <w:p w:rsidR="00387E0D" w:rsidRPr="00601FF3" w:rsidRDefault="00601FF3" w:rsidP="00387E0D">
            <w:pPr>
              <w:pStyle w:val="Standardklein"/>
              <w:jc w:val="right"/>
              <w:rPr>
                <w:b/>
                <w:color w:val="FF0000"/>
                <w:sz w:val="16"/>
                <w:szCs w:val="16"/>
              </w:rPr>
            </w:pPr>
            <w:r w:rsidRPr="00601FF3">
              <w:rPr>
                <w:b/>
                <w:color w:val="FF0000"/>
                <w:sz w:val="16"/>
                <w:szCs w:val="16"/>
              </w:rPr>
              <w:t>CHF</w:t>
            </w:r>
          </w:p>
        </w:tc>
        <w:tc>
          <w:tcPr>
            <w:tcW w:w="709" w:type="dxa"/>
          </w:tcPr>
          <w:p w:rsidR="00387E0D" w:rsidRPr="00601FF3" w:rsidRDefault="00F5066D" w:rsidP="00601FF3">
            <w:pPr>
              <w:jc w:val="right"/>
              <w:rPr>
                <w:b/>
                <w:color w:val="FF0000"/>
              </w:rPr>
            </w:pPr>
            <w:r w:rsidRPr="00601FF3">
              <w:rPr>
                <w:b/>
                <w:color w:val="FF0000"/>
              </w:rPr>
              <w:t>1'</w:t>
            </w:r>
            <w:r w:rsidR="00601FF3" w:rsidRPr="00601FF3">
              <w:rPr>
                <w:b/>
                <w:color w:val="FF0000"/>
              </w:rPr>
              <w:t>837</w:t>
            </w:r>
            <w:r w:rsidRPr="00601FF3">
              <w:rPr>
                <w:b/>
                <w:color w:val="FF0000"/>
              </w:rPr>
              <w:t>.5</w:t>
            </w:r>
            <w:r w:rsidR="00601FF3" w:rsidRPr="00601FF3">
              <w:rPr>
                <w:b/>
                <w:color w:val="FF0000"/>
              </w:rPr>
              <w:t>0</w:t>
            </w:r>
          </w:p>
        </w:tc>
        <w:tc>
          <w:tcPr>
            <w:tcW w:w="425" w:type="dxa"/>
          </w:tcPr>
          <w:p w:rsidR="00387E0D" w:rsidRPr="00601FF3" w:rsidRDefault="00387E0D" w:rsidP="00BF171E">
            <w:pPr>
              <w:jc w:val="right"/>
              <w:rPr>
                <w:b/>
                <w:color w:val="FF0000"/>
              </w:rPr>
            </w:pPr>
            <w:r w:rsidRPr="00601FF3">
              <w:rPr>
                <w:b/>
                <w:color w:val="FF0000"/>
              </w:rPr>
              <w:t>CHF</w:t>
            </w:r>
          </w:p>
        </w:tc>
        <w:tc>
          <w:tcPr>
            <w:tcW w:w="709" w:type="dxa"/>
            <w:shd w:val="clear" w:color="auto" w:fill="FFFFFF" w:themeFill="background1"/>
          </w:tcPr>
          <w:p w:rsidR="00387E0D" w:rsidRPr="00601FF3" w:rsidRDefault="00387E0D" w:rsidP="00601FF3">
            <w:pPr>
              <w:pStyle w:val="Standardklein"/>
              <w:jc w:val="right"/>
              <w:rPr>
                <w:b/>
                <w:color w:val="FF0000"/>
                <w:sz w:val="16"/>
                <w:szCs w:val="16"/>
              </w:rPr>
            </w:pPr>
            <w:r w:rsidRPr="00601FF3">
              <w:rPr>
                <w:b/>
                <w:color w:val="FF0000"/>
                <w:sz w:val="16"/>
                <w:szCs w:val="16"/>
              </w:rPr>
              <w:t>3’</w:t>
            </w:r>
            <w:r w:rsidR="00601FF3" w:rsidRPr="00601FF3">
              <w:rPr>
                <w:b/>
                <w:color w:val="FF0000"/>
                <w:sz w:val="16"/>
                <w:szCs w:val="16"/>
              </w:rPr>
              <w:t>67</w:t>
            </w:r>
            <w:r w:rsidRPr="00601FF3">
              <w:rPr>
                <w:b/>
                <w:color w:val="FF0000"/>
                <w:sz w:val="16"/>
                <w:szCs w:val="16"/>
              </w:rPr>
              <w:t>5</w:t>
            </w:r>
          </w:p>
        </w:tc>
        <w:tc>
          <w:tcPr>
            <w:tcW w:w="2270" w:type="dxa"/>
            <w:shd w:val="clear" w:color="auto" w:fill="FFFFFF" w:themeFill="background1"/>
          </w:tcPr>
          <w:p w:rsidR="00387E0D" w:rsidRPr="007103BC" w:rsidRDefault="00387E0D" w:rsidP="00387E0D">
            <w:pPr>
              <w:jc w:val="center"/>
            </w:pPr>
            <w:r>
              <w:t>150%</w:t>
            </w:r>
          </w:p>
        </w:tc>
        <w:tc>
          <w:tcPr>
            <w:tcW w:w="425" w:type="dxa"/>
            <w:shd w:val="clear" w:color="auto" w:fill="FFFFFF" w:themeFill="background1"/>
          </w:tcPr>
          <w:p w:rsidR="00387E0D" w:rsidRPr="00AE47E4" w:rsidRDefault="00387E0D" w:rsidP="00387E0D">
            <w:pPr>
              <w:pStyle w:val="Standardklein"/>
              <w:jc w:val="right"/>
              <w:rPr>
                <w:sz w:val="16"/>
                <w:szCs w:val="16"/>
              </w:rPr>
            </w:pPr>
          </w:p>
        </w:tc>
        <w:tc>
          <w:tcPr>
            <w:tcW w:w="567" w:type="dxa"/>
            <w:shd w:val="clear" w:color="auto" w:fill="FFFFFF" w:themeFill="background1"/>
          </w:tcPr>
          <w:p w:rsidR="00387E0D" w:rsidRPr="00601FF3" w:rsidRDefault="00387E0D" w:rsidP="00387E0D">
            <w:pPr>
              <w:pStyle w:val="Standardklein"/>
              <w:jc w:val="right"/>
              <w:rPr>
                <w:b/>
                <w:color w:val="FF0000"/>
                <w:sz w:val="16"/>
                <w:szCs w:val="16"/>
              </w:rPr>
            </w:pPr>
          </w:p>
        </w:tc>
        <w:tc>
          <w:tcPr>
            <w:tcW w:w="425" w:type="dxa"/>
            <w:shd w:val="clear" w:color="auto" w:fill="FFFFFF" w:themeFill="background1"/>
          </w:tcPr>
          <w:p w:rsidR="00387E0D" w:rsidRPr="00601FF3" w:rsidRDefault="00387E0D" w:rsidP="00387E0D">
            <w:pPr>
              <w:pStyle w:val="Standardklein"/>
              <w:jc w:val="right"/>
              <w:rPr>
                <w:b/>
                <w:color w:val="FF0000"/>
                <w:sz w:val="16"/>
                <w:szCs w:val="16"/>
              </w:rPr>
            </w:pPr>
            <w:r w:rsidRPr="00601FF3">
              <w:rPr>
                <w:b/>
                <w:color w:val="FF0000"/>
                <w:sz w:val="16"/>
                <w:szCs w:val="16"/>
              </w:rPr>
              <w:t>CHF</w:t>
            </w:r>
          </w:p>
        </w:tc>
        <w:tc>
          <w:tcPr>
            <w:tcW w:w="709" w:type="dxa"/>
            <w:shd w:val="clear" w:color="auto" w:fill="FFFFFF" w:themeFill="background1"/>
          </w:tcPr>
          <w:p w:rsidR="00387E0D" w:rsidRPr="00601FF3" w:rsidRDefault="00387E0D" w:rsidP="00601FF3">
            <w:pPr>
              <w:pStyle w:val="Standardklein"/>
              <w:ind w:left="-33" w:firstLine="33"/>
              <w:jc w:val="right"/>
              <w:rPr>
                <w:b/>
                <w:color w:val="FF0000"/>
                <w:sz w:val="16"/>
                <w:szCs w:val="16"/>
              </w:rPr>
            </w:pPr>
            <w:r w:rsidRPr="00601FF3">
              <w:rPr>
                <w:b/>
                <w:color w:val="FF0000"/>
                <w:sz w:val="16"/>
                <w:szCs w:val="16"/>
              </w:rPr>
              <w:t>3’</w:t>
            </w:r>
            <w:r w:rsidR="00601FF3" w:rsidRPr="00601FF3">
              <w:rPr>
                <w:b/>
                <w:color w:val="FF0000"/>
                <w:sz w:val="16"/>
                <w:szCs w:val="16"/>
              </w:rPr>
              <w:t>67</w:t>
            </w:r>
            <w:r w:rsidRPr="00601FF3">
              <w:rPr>
                <w:b/>
                <w:color w:val="FF0000"/>
                <w:sz w:val="16"/>
                <w:szCs w:val="16"/>
              </w:rPr>
              <w:t>5</w:t>
            </w:r>
          </w:p>
        </w:tc>
      </w:tr>
      <w:tr w:rsidR="007F137F" w:rsidRPr="007103BC" w:rsidTr="007F137F">
        <w:tc>
          <w:tcPr>
            <w:tcW w:w="2013" w:type="dxa"/>
            <w:shd w:val="clear" w:color="auto" w:fill="auto"/>
          </w:tcPr>
          <w:p w:rsidR="00387E0D" w:rsidRPr="007103BC" w:rsidRDefault="00387E0D" w:rsidP="00387E0D">
            <w:pPr>
              <w:rPr>
                <w:lang w:eastAsia="de-CH"/>
              </w:rPr>
            </w:pPr>
            <w:r w:rsidRPr="007103BC">
              <w:rPr>
                <w:lang w:eastAsia="de-CH"/>
              </w:rPr>
              <w:t>Witwen/Witwer-Rente</w:t>
            </w:r>
          </w:p>
        </w:tc>
        <w:tc>
          <w:tcPr>
            <w:tcW w:w="1530" w:type="dxa"/>
            <w:shd w:val="clear" w:color="auto" w:fill="auto"/>
          </w:tcPr>
          <w:p w:rsidR="00387E0D" w:rsidRPr="007103BC" w:rsidRDefault="00387E0D" w:rsidP="00387E0D">
            <w:pPr>
              <w:tabs>
                <w:tab w:val="right" w:pos="1248"/>
              </w:tabs>
            </w:pPr>
            <w:r w:rsidRPr="007103BC">
              <w:tab/>
              <w:t xml:space="preserve">80% </w:t>
            </w:r>
          </w:p>
        </w:tc>
        <w:tc>
          <w:tcPr>
            <w:tcW w:w="76" w:type="dxa"/>
            <w:shd w:val="clear" w:color="auto" w:fill="auto"/>
          </w:tcPr>
          <w:p w:rsidR="00387E0D" w:rsidRPr="007103BC" w:rsidRDefault="00387E0D" w:rsidP="00387E0D">
            <w:pPr>
              <w:jc w:val="right"/>
            </w:pPr>
          </w:p>
        </w:tc>
        <w:tc>
          <w:tcPr>
            <w:tcW w:w="493" w:type="dxa"/>
            <w:shd w:val="clear" w:color="auto" w:fill="auto"/>
          </w:tcPr>
          <w:p w:rsidR="00387E0D" w:rsidRPr="00601FF3" w:rsidRDefault="00BF171E" w:rsidP="00387E0D">
            <w:pPr>
              <w:pStyle w:val="Standardrechts"/>
              <w:rPr>
                <w:b/>
                <w:color w:val="FF0000"/>
              </w:rPr>
            </w:pPr>
            <w:r w:rsidRPr="00601FF3">
              <w:rPr>
                <w:b/>
                <w:color w:val="FF0000"/>
              </w:rPr>
              <w:t>CHF</w:t>
            </w:r>
          </w:p>
        </w:tc>
        <w:tc>
          <w:tcPr>
            <w:tcW w:w="709" w:type="dxa"/>
          </w:tcPr>
          <w:p w:rsidR="00387E0D" w:rsidRPr="00601FF3" w:rsidRDefault="00BF171E" w:rsidP="00601FF3">
            <w:pPr>
              <w:jc w:val="right"/>
              <w:rPr>
                <w:b/>
                <w:color w:val="FF0000"/>
              </w:rPr>
            </w:pPr>
            <w:r w:rsidRPr="00601FF3">
              <w:rPr>
                <w:b/>
                <w:color w:val="FF0000"/>
              </w:rPr>
              <w:t>9</w:t>
            </w:r>
            <w:r w:rsidR="00601FF3" w:rsidRPr="00601FF3">
              <w:rPr>
                <w:b/>
                <w:color w:val="FF0000"/>
              </w:rPr>
              <w:t>80</w:t>
            </w:r>
          </w:p>
        </w:tc>
        <w:tc>
          <w:tcPr>
            <w:tcW w:w="425" w:type="dxa"/>
          </w:tcPr>
          <w:p w:rsidR="00387E0D" w:rsidRPr="00601FF3" w:rsidRDefault="00387E0D" w:rsidP="00BF171E">
            <w:pPr>
              <w:jc w:val="right"/>
              <w:rPr>
                <w:b/>
                <w:color w:val="FF0000"/>
              </w:rPr>
            </w:pPr>
            <w:r w:rsidRPr="00601FF3">
              <w:rPr>
                <w:b/>
                <w:color w:val="FF0000"/>
              </w:rPr>
              <w:t>CHF</w:t>
            </w:r>
          </w:p>
        </w:tc>
        <w:tc>
          <w:tcPr>
            <w:tcW w:w="709" w:type="dxa"/>
            <w:shd w:val="clear" w:color="auto" w:fill="FFFFFF" w:themeFill="background1"/>
          </w:tcPr>
          <w:p w:rsidR="00387E0D" w:rsidRPr="00601FF3" w:rsidRDefault="00387E0D" w:rsidP="00601FF3">
            <w:pPr>
              <w:pStyle w:val="Standardrechts"/>
              <w:rPr>
                <w:b/>
                <w:color w:val="FF0000"/>
              </w:rPr>
            </w:pPr>
            <w:r w:rsidRPr="00601FF3">
              <w:rPr>
                <w:b/>
                <w:color w:val="FF0000"/>
              </w:rPr>
              <w:t>1’9</w:t>
            </w:r>
            <w:r w:rsidR="00601FF3" w:rsidRPr="00601FF3">
              <w:rPr>
                <w:b/>
                <w:color w:val="FF0000"/>
              </w:rPr>
              <w:t>60</w:t>
            </w:r>
          </w:p>
        </w:tc>
        <w:tc>
          <w:tcPr>
            <w:tcW w:w="2270" w:type="dxa"/>
            <w:shd w:val="clear" w:color="auto" w:fill="FFFFFF" w:themeFill="background1"/>
          </w:tcPr>
          <w:p w:rsidR="00387E0D" w:rsidRPr="007103BC" w:rsidRDefault="00387E0D" w:rsidP="00387E0D">
            <w:r>
              <w:t>Bei Eltern rentenberechtigt für gleiches Kind / 60%</w:t>
            </w:r>
          </w:p>
        </w:tc>
        <w:tc>
          <w:tcPr>
            <w:tcW w:w="425" w:type="dxa"/>
            <w:shd w:val="clear" w:color="auto" w:fill="FFFFFF" w:themeFill="background1"/>
          </w:tcPr>
          <w:p w:rsidR="00387E0D" w:rsidRPr="007103BC" w:rsidRDefault="00387E0D" w:rsidP="00387E0D">
            <w:pPr>
              <w:pStyle w:val="Standardrechts"/>
            </w:pPr>
          </w:p>
        </w:tc>
        <w:tc>
          <w:tcPr>
            <w:tcW w:w="567" w:type="dxa"/>
            <w:shd w:val="clear" w:color="auto" w:fill="FFFFFF" w:themeFill="background1"/>
          </w:tcPr>
          <w:p w:rsidR="00387E0D" w:rsidRPr="00601FF3" w:rsidRDefault="00387E0D" w:rsidP="00387E0D">
            <w:pPr>
              <w:pStyle w:val="Standardrechts"/>
              <w:rPr>
                <w:b/>
                <w:color w:val="FF0000"/>
              </w:rPr>
            </w:pPr>
          </w:p>
        </w:tc>
        <w:tc>
          <w:tcPr>
            <w:tcW w:w="425" w:type="dxa"/>
            <w:shd w:val="clear" w:color="auto" w:fill="FFFFFF" w:themeFill="background1"/>
          </w:tcPr>
          <w:p w:rsidR="00387E0D" w:rsidRPr="00601FF3" w:rsidRDefault="00387E0D" w:rsidP="00387E0D">
            <w:pPr>
              <w:pStyle w:val="Standardrechts"/>
              <w:rPr>
                <w:b/>
                <w:color w:val="FF0000"/>
              </w:rPr>
            </w:pPr>
            <w:r w:rsidRPr="00601FF3">
              <w:rPr>
                <w:b/>
                <w:color w:val="FF0000"/>
              </w:rPr>
              <w:t>CHF</w:t>
            </w:r>
          </w:p>
        </w:tc>
        <w:tc>
          <w:tcPr>
            <w:tcW w:w="709" w:type="dxa"/>
            <w:shd w:val="clear" w:color="auto" w:fill="FFFFFF" w:themeFill="background1"/>
          </w:tcPr>
          <w:p w:rsidR="00387E0D" w:rsidRPr="00601FF3" w:rsidRDefault="00387E0D" w:rsidP="00601FF3">
            <w:pPr>
              <w:pStyle w:val="Standardrechts"/>
              <w:rPr>
                <w:b/>
                <w:color w:val="FF0000"/>
              </w:rPr>
            </w:pPr>
            <w:r w:rsidRPr="00601FF3">
              <w:rPr>
                <w:b/>
                <w:color w:val="FF0000"/>
              </w:rPr>
              <w:t>1’4</w:t>
            </w:r>
            <w:r w:rsidR="00601FF3" w:rsidRPr="00601FF3">
              <w:rPr>
                <w:b/>
                <w:color w:val="FF0000"/>
              </w:rPr>
              <w:t>70</w:t>
            </w:r>
          </w:p>
        </w:tc>
      </w:tr>
      <w:tr w:rsidR="007F137F" w:rsidRPr="000F31C5" w:rsidTr="007F137F">
        <w:tc>
          <w:tcPr>
            <w:tcW w:w="2013" w:type="dxa"/>
            <w:shd w:val="clear" w:color="auto" w:fill="auto"/>
          </w:tcPr>
          <w:p w:rsidR="00387E0D" w:rsidRPr="007103BC" w:rsidRDefault="00387E0D" w:rsidP="00387E0D">
            <w:pPr>
              <w:rPr>
                <w:lang w:eastAsia="de-CH"/>
              </w:rPr>
            </w:pPr>
            <w:r w:rsidRPr="007103BC">
              <w:rPr>
                <w:lang w:eastAsia="de-CH"/>
              </w:rPr>
              <w:t>Waisen-/ Vollwaisen-Rente</w:t>
            </w:r>
          </w:p>
        </w:tc>
        <w:tc>
          <w:tcPr>
            <w:tcW w:w="1530" w:type="dxa"/>
            <w:shd w:val="clear" w:color="auto" w:fill="auto"/>
          </w:tcPr>
          <w:p w:rsidR="00387E0D" w:rsidRPr="007103BC" w:rsidRDefault="00387E0D" w:rsidP="00387E0D">
            <w:pPr>
              <w:tabs>
                <w:tab w:val="right" w:pos="1248"/>
              </w:tabs>
            </w:pPr>
            <w:r w:rsidRPr="007103BC">
              <w:tab/>
              <w:t>40% / 60%</w:t>
            </w:r>
          </w:p>
        </w:tc>
        <w:tc>
          <w:tcPr>
            <w:tcW w:w="76" w:type="dxa"/>
            <w:shd w:val="clear" w:color="auto" w:fill="auto"/>
          </w:tcPr>
          <w:p w:rsidR="00387E0D" w:rsidRPr="007103BC" w:rsidRDefault="00387E0D" w:rsidP="00387E0D">
            <w:pPr>
              <w:jc w:val="right"/>
            </w:pPr>
          </w:p>
        </w:tc>
        <w:tc>
          <w:tcPr>
            <w:tcW w:w="493" w:type="dxa"/>
            <w:shd w:val="clear" w:color="auto" w:fill="auto"/>
          </w:tcPr>
          <w:p w:rsidR="00387E0D" w:rsidRPr="00601FF3" w:rsidRDefault="00BF171E" w:rsidP="00387E0D">
            <w:pPr>
              <w:pStyle w:val="Standardrechts"/>
              <w:rPr>
                <w:b/>
                <w:color w:val="FF0000"/>
              </w:rPr>
            </w:pPr>
            <w:r w:rsidRPr="00601FF3">
              <w:rPr>
                <w:b/>
                <w:color w:val="FF0000"/>
              </w:rPr>
              <w:t>CHF</w:t>
            </w:r>
          </w:p>
        </w:tc>
        <w:tc>
          <w:tcPr>
            <w:tcW w:w="709" w:type="dxa"/>
          </w:tcPr>
          <w:p w:rsidR="00387E0D" w:rsidRPr="00601FF3" w:rsidRDefault="001E0B27" w:rsidP="00601FF3">
            <w:pPr>
              <w:jc w:val="right"/>
              <w:rPr>
                <w:b/>
                <w:color w:val="FF0000"/>
              </w:rPr>
            </w:pPr>
            <w:r w:rsidRPr="00601FF3">
              <w:rPr>
                <w:b/>
                <w:color w:val="FF0000"/>
              </w:rPr>
              <w:t>4</w:t>
            </w:r>
            <w:r w:rsidR="00601FF3" w:rsidRPr="00601FF3">
              <w:rPr>
                <w:b/>
                <w:color w:val="FF0000"/>
              </w:rPr>
              <w:t>90</w:t>
            </w:r>
          </w:p>
        </w:tc>
        <w:tc>
          <w:tcPr>
            <w:tcW w:w="425" w:type="dxa"/>
          </w:tcPr>
          <w:p w:rsidR="00387E0D" w:rsidRPr="00601FF3" w:rsidRDefault="00387E0D" w:rsidP="00BF171E">
            <w:pPr>
              <w:jc w:val="right"/>
              <w:rPr>
                <w:b/>
                <w:color w:val="FF0000"/>
              </w:rPr>
            </w:pPr>
            <w:r w:rsidRPr="00601FF3">
              <w:rPr>
                <w:b/>
                <w:color w:val="FF0000"/>
              </w:rPr>
              <w:t>CHF</w:t>
            </w:r>
          </w:p>
        </w:tc>
        <w:tc>
          <w:tcPr>
            <w:tcW w:w="709" w:type="dxa"/>
            <w:shd w:val="clear" w:color="auto" w:fill="FFFFFF" w:themeFill="background1"/>
          </w:tcPr>
          <w:p w:rsidR="00387E0D" w:rsidRPr="00601FF3" w:rsidRDefault="00601FF3" w:rsidP="00387E0D">
            <w:pPr>
              <w:pStyle w:val="Standardrechts"/>
              <w:rPr>
                <w:b/>
                <w:color w:val="FF0000"/>
              </w:rPr>
            </w:pPr>
            <w:r w:rsidRPr="00601FF3">
              <w:rPr>
                <w:b/>
                <w:color w:val="FF0000"/>
              </w:rPr>
              <w:t>1’470</w:t>
            </w:r>
          </w:p>
        </w:tc>
        <w:tc>
          <w:tcPr>
            <w:tcW w:w="2270" w:type="dxa"/>
            <w:shd w:val="clear" w:color="auto" w:fill="FFFFFF" w:themeFill="background1"/>
          </w:tcPr>
          <w:p w:rsidR="00387E0D" w:rsidRPr="007103BC" w:rsidRDefault="00387E0D" w:rsidP="00387E0D">
            <w:pPr>
              <w:jc w:val="center"/>
            </w:pPr>
            <w:r>
              <w:t>Kinderrente / 40%</w:t>
            </w:r>
          </w:p>
        </w:tc>
        <w:tc>
          <w:tcPr>
            <w:tcW w:w="425" w:type="dxa"/>
            <w:shd w:val="clear" w:color="auto" w:fill="FFFFFF" w:themeFill="background1"/>
          </w:tcPr>
          <w:p w:rsidR="00387E0D" w:rsidRPr="00601FF3" w:rsidRDefault="00387E0D" w:rsidP="00387E0D">
            <w:pPr>
              <w:pStyle w:val="Standardrechts"/>
              <w:rPr>
                <w:b/>
                <w:color w:val="FF0000"/>
              </w:rPr>
            </w:pPr>
            <w:r w:rsidRPr="00601FF3">
              <w:rPr>
                <w:b/>
                <w:color w:val="FF0000"/>
              </w:rPr>
              <w:t>CHF</w:t>
            </w:r>
          </w:p>
        </w:tc>
        <w:tc>
          <w:tcPr>
            <w:tcW w:w="567" w:type="dxa"/>
            <w:shd w:val="clear" w:color="auto" w:fill="FFFFFF" w:themeFill="background1"/>
          </w:tcPr>
          <w:p w:rsidR="00387E0D" w:rsidRPr="00601FF3" w:rsidRDefault="00387E0D" w:rsidP="00601FF3">
            <w:pPr>
              <w:pStyle w:val="Standardrechts"/>
              <w:rPr>
                <w:b/>
                <w:color w:val="FF0000"/>
              </w:rPr>
            </w:pPr>
            <w:r w:rsidRPr="00601FF3">
              <w:rPr>
                <w:b/>
                <w:color w:val="FF0000"/>
              </w:rPr>
              <w:t>4</w:t>
            </w:r>
            <w:r w:rsidR="00601FF3" w:rsidRPr="00601FF3">
              <w:rPr>
                <w:b/>
                <w:color w:val="FF0000"/>
              </w:rPr>
              <w:t>90</w:t>
            </w:r>
          </w:p>
        </w:tc>
        <w:tc>
          <w:tcPr>
            <w:tcW w:w="425" w:type="dxa"/>
            <w:shd w:val="clear" w:color="auto" w:fill="FFFFFF" w:themeFill="background1"/>
          </w:tcPr>
          <w:p w:rsidR="00387E0D" w:rsidRPr="00601FF3" w:rsidRDefault="00387E0D" w:rsidP="00387E0D">
            <w:pPr>
              <w:pStyle w:val="Standardrechts"/>
              <w:rPr>
                <w:b/>
                <w:color w:val="FF0000"/>
              </w:rPr>
            </w:pPr>
            <w:r w:rsidRPr="00601FF3">
              <w:rPr>
                <w:b/>
                <w:color w:val="FF0000"/>
              </w:rPr>
              <w:t>CHF</w:t>
            </w:r>
          </w:p>
        </w:tc>
        <w:tc>
          <w:tcPr>
            <w:tcW w:w="709" w:type="dxa"/>
            <w:shd w:val="clear" w:color="auto" w:fill="FFFFFF" w:themeFill="background1"/>
          </w:tcPr>
          <w:p w:rsidR="00387E0D" w:rsidRPr="00601FF3" w:rsidRDefault="00387E0D" w:rsidP="00601FF3">
            <w:pPr>
              <w:pStyle w:val="Standardrechts"/>
              <w:rPr>
                <w:b/>
                <w:color w:val="FF0000"/>
              </w:rPr>
            </w:pPr>
            <w:r w:rsidRPr="00601FF3">
              <w:rPr>
                <w:b/>
                <w:color w:val="FF0000"/>
              </w:rPr>
              <w:t>9</w:t>
            </w:r>
            <w:r w:rsidR="00601FF3" w:rsidRPr="00601FF3">
              <w:rPr>
                <w:b/>
                <w:color w:val="FF0000"/>
              </w:rPr>
              <w:t>80</w:t>
            </w:r>
          </w:p>
        </w:tc>
      </w:tr>
      <w:tr w:rsidR="00C97DCF" w:rsidRPr="000F31C5" w:rsidTr="00DC13C6">
        <w:tc>
          <w:tcPr>
            <w:tcW w:w="10351" w:type="dxa"/>
            <w:gridSpan w:val="12"/>
            <w:shd w:val="clear" w:color="auto" w:fill="auto"/>
          </w:tcPr>
          <w:p w:rsidR="00C97DCF" w:rsidRPr="000F31C5" w:rsidRDefault="00C97DCF" w:rsidP="00C97DCF">
            <w:pPr>
              <w:pStyle w:val="Standardrechts"/>
              <w:jc w:val="left"/>
              <w:rPr>
                <w:color w:val="000000" w:themeColor="text1"/>
              </w:rPr>
            </w:pPr>
            <w:r w:rsidRPr="00BB30B0">
              <w:rPr>
                <w:sz w:val="14"/>
                <w:szCs w:val="14"/>
              </w:rPr>
              <w:t>*Bei erfüllten Beitragsjahren und einem IV-Grad von &gt;70%</w:t>
            </w:r>
          </w:p>
        </w:tc>
      </w:tr>
    </w:tbl>
    <w:p w:rsidR="009E142F" w:rsidRDefault="009E142F"/>
    <w:p w:rsidR="00B01A81" w:rsidRDefault="00B01A81"/>
    <w:tbl>
      <w:tblPr>
        <w:tblW w:w="10351" w:type="dxa"/>
        <w:tblInd w:w="-3" w:type="dxa"/>
        <w:tblLayout w:type="fixed"/>
        <w:tblCellMar>
          <w:top w:w="28" w:type="dxa"/>
          <w:left w:w="28" w:type="dxa"/>
          <w:bottom w:w="28" w:type="dxa"/>
          <w:right w:w="28" w:type="dxa"/>
        </w:tblCellMar>
        <w:tblLook w:val="01E0" w:firstRow="1" w:lastRow="1" w:firstColumn="1" w:lastColumn="1" w:noHBand="0" w:noVBand="0"/>
      </w:tblPr>
      <w:tblGrid>
        <w:gridCol w:w="3151"/>
        <w:gridCol w:w="351"/>
        <w:gridCol w:w="958"/>
        <w:gridCol w:w="2051"/>
        <w:gridCol w:w="1398"/>
        <w:gridCol w:w="503"/>
        <w:gridCol w:w="657"/>
        <w:gridCol w:w="573"/>
        <w:gridCol w:w="709"/>
      </w:tblGrid>
      <w:tr w:rsidR="001F5FF1" w:rsidTr="00546F82">
        <w:tc>
          <w:tcPr>
            <w:tcW w:w="7909" w:type="dxa"/>
            <w:gridSpan w:val="5"/>
            <w:tcBorders>
              <w:top w:val="single" w:sz="4" w:space="0" w:color="auto"/>
              <w:left w:val="single" w:sz="4" w:space="0" w:color="auto"/>
              <w:bottom w:val="single" w:sz="4" w:space="0" w:color="auto"/>
            </w:tcBorders>
            <w:shd w:val="clear" w:color="auto" w:fill="17365D" w:themeFill="text2" w:themeFillShade="BF"/>
          </w:tcPr>
          <w:p w:rsidR="001F5FF1" w:rsidRPr="00E2641D" w:rsidRDefault="009E142F" w:rsidP="00E2641D">
            <w:pPr>
              <w:pStyle w:val="StandardfettTitel"/>
            </w:pPr>
            <w:r>
              <w:rPr>
                <w:b w:val="0"/>
                <w:szCs w:val="24"/>
              </w:rPr>
              <w:br w:type="page"/>
            </w:r>
            <w:r w:rsidR="001F5FF1">
              <w:t>1. Säule – AHV/IV Rentenalter / Vorbezug</w:t>
            </w:r>
          </w:p>
        </w:tc>
        <w:tc>
          <w:tcPr>
            <w:tcW w:w="503" w:type="dxa"/>
            <w:tcBorders>
              <w:top w:val="single" w:sz="4" w:space="0" w:color="auto"/>
              <w:bottom w:val="single" w:sz="4" w:space="0" w:color="auto"/>
            </w:tcBorders>
            <w:shd w:val="clear" w:color="auto" w:fill="17365D" w:themeFill="text2" w:themeFillShade="BF"/>
          </w:tcPr>
          <w:p w:rsidR="001F5FF1" w:rsidRDefault="001F5FF1" w:rsidP="00E2641D">
            <w:pPr>
              <w:pStyle w:val="StandardfettTitel"/>
            </w:pPr>
          </w:p>
        </w:tc>
        <w:tc>
          <w:tcPr>
            <w:tcW w:w="657" w:type="dxa"/>
            <w:tcBorders>
              <w:top w:val="single" w:sz="4" w:space="0" w:color="auto"/>
              <w:bottom w:val="single" w:sz="4" w:space="0" w:color="auto"/>
            </w:tcBorders>
            <w:shd w:val="clear" w:color="auto" w:fill="17365D" w:themeFill="text2" w:themeFillShade="BF"/>
          </w:tcPr>
          <w:p w:rsidR="001F5FF1" w:rsidRDefault="001F5FF1" w:rsidP="00E2641D">
            <w:pPr>
              <w:pStyle w:val="StandardfettTitel"/>
            </w:pPr>
          </w:p>
        </w:tc>
        <w:tc>
          <w:tcPr>
            <w:tcW w:w="573" w:type="dxa"/>
            <w:tcBorders>
              <w:top w:val="single" w:sz="4" w:space="0" w:color="auto"/>
              <w:bottom w:val="single" w:sz="4" w:space="0" w:color="auto"/>
            </w:tcBorders>
            <w:shd w:val="clear" w:color="auto" w:fill="17365D" w:themeFill="text2" w:themeFillShade="BF"/>
          </w:tcPr>
          <w:p w:rsidR="001F5FF1" w:rsidRDefault="001F5FF1" w:rsidP="00E2641D">
            <w:pPr>
              <w:pStyle w:val="StandardfettTitel"/>
            </w:pPr>
          </w:p>
        </w:tc>
        <w:tc>
          <w:tcPr>
            <w:tcW w:w="709" w:type="dxa"/>
            <w:tcBorders>
              <w:top w:val="single" w:sz="4" w:space="0" w:color="auto"/>
              <w:bottom w:val="single" w:sz="4" w:space="0" w:color="auto"/>
              <w:right w:val="single" w:sz="4" w:space="0" w:color="auto"/>
            </w:tcBorders>
            <w:shd w:val="clear" w:color="auto" w:fill="17365D" w:themeFill="text2" w:themeFillShade="BF"/>
          </w:tcPr>
          <w:p w:rsidR="001F5FF1" w:rsidRDefault="001F5FF1" w:rsidP="00E2641D">
            <w:pPr>
              <w:pStyle w:val="StandardfettTitel"/>
            </w:pPr>
          </w:p>
        </w:tc>
      </w:tr>
      <w:tr w:rsidR="00267AB4" w:rsidRPr="00987ECB" w:rsidTr="00546F82">
        <w:tc>
          <w:tcPr>
            <w:tcW w:w="3151" w:type="dxa"/>
            <w:tcBorders>
              <w:top w:val="single" w:sz="4" w:space="0" w:color="auto"/>
              <w:left w:val="single" w:sz="4" w:space="0" w:color="auto"/>
            </w:tcBorders>
            <w:shd w:val="clear" w:color="auto" w:fill="auto"/>
          </w:tcPr>
          <w:p w:rsidR="00267AB4" w:rsidRPr="00987ECB" w:rsidRDefault="00267AB4" w:rsidP="00590D8D">
            <w:pPr>
              <w:pStyle w:val="Standardfett"/>
            </w:pPr>
            <w:r w:rsidRPr="00987ECB">
              <w:t>Rentenalter</w:t>
            </w:r>
          </w:p>
        </w:tc>
        <w:tc>
          <w:tcPr>
            <w:tcW w:w="351" w:type="dxa"/>
            <w:tcBorders>
              <w:top w:val="single" w:sz="4" w:space="0" w:color="auto"/>
            </w:tcBorders>
            <w:shd w:val="clear" w:color="auto" w:fill="auto"/>
          </w:tcPr>
          <w:p w:rsidR="00267AB4" w:rsidRPr="00987ECB" w:rsidRDefault="00267AB4" w:rsidP="00590D8D">
            <w:pPr>
              <w:pStyle w:val="Standardfett"/>
            </w:pPr>
          </w:p>
        </w:tc>
        <w:tc>
          <w:tcPr>
            <w:tcW w:w="958" w:type="dxa"/>
            <w:tcBorders>
              <w:top w:val="single" w:sz="4" w:space="0" w:color="auto"/>
              <w:right w:val="single" w:sz="4" w:space="0" w:color="auto"/>
            </w:tcBorders>
            <w:shd w:val="clear" w:color="auto" w:fill="auto"/>
          </w:tcPr>
          <w:p w:rsidR="00267AB4" w:rsidRPr="00987ECB" w:rsidRDefault="00267AB4" w:rsidP="00590D8D">
            <w:pPr>
              <w:pStyle w:val="Standardfett"/>
            </w:pPr>
          </w:p>
        </w:tc>
        <w:tc>
          <w:tcPr>
            <w:tcW w:w="2051" w:type="dxa"/>
            <w:tcBorders>
              <w:top w:val="single" w:sz="4" w:space="0" w:color="auto"/>
              <w:left w:val="single" w:sz="4" w:space="0" w:color="auto"/>
            </w:tcBorders>
            <w:shd w:val="clear" w:color="auto" w:fill="auto"/>
          </w:tcPr>
          <w:p w:rsidR="00267AB4" w:rsidRPr="00987ECB" w:rsidRDefault="00267AB4" w:rsidP="00590D8D">
            <w:pPr>
              <w:pStyle w:val="Standardfett"/>
            </w:pPr>
            <w:r w:rsidRPr="00987ECB">
              <w:t>Rentenvorbezug</w:t>
            </w:r>
          </w:p>
        </w:tc>
        <w:tc>
          <w:tcPr>
            <w:tcW w:w="1398" w:type="dxa"/>
            <w:tcBorders>
              <w:top w:val="single" w:sz="4" w:space="0" w:color="auto"/>
            </w:tcBorders>
            <w:shd w:val="clear" w:color="auto" w:fill="auto"/>
          </w:tcPr>
          <w:p w:rsidR="00267AB4" w:rsidRPr="00987ECB" w:rsidRDefault="00267AB4" w:rsidP="00B57C11">
            <w:pPr>
              <w:pStyle w:val="Standardfett"/>
            </w:pPr>
          </w:p>
        </w:tc>
        <w:tc>
          <w:tcPr>
            <w:tcW w:w="503" w:type="dxa"/>
            <w:tcBorders>
              <w:top w:val="single" w:sz="4" w:space="0" w:color="auto"/>
            </w:tcBorders>
            <w:shd w:val="clear" w:color="auto" w:fill="auto"/>
          </w:tcPr>
          <w:p w:rsidR="00267AB4" w:rsidRPr="00987ECB" w:rsidRDefault="00267AB4" w:rsidP="00590D8D">
            <w:pPr>
              <w:pStyle w:val="Standardfett"/>
            </w:pPr>
          </w:p>
        </w:tc>
        <w:tc>
          <w:tcPr>
            <w:tcW w:w="657" w:type="dxa"/>
            <w:tcBorders>
              <w:top w:val="single" w:sz="4" w:space="0" w:color="auto"/>
            </w:tcBorders>
            <w:shd w:val="clear" w:color="auto" w:fill="auto"/>
          </w:tcPr>
          <w:p w:rsidR="00267AB4" w:rsidRPr="00987ECB" w:rsidRDefault="00267AB4" w:rsidP="0040048A">
            <w:pPr>
              <w:pStyle w:val="Standardklein"/>
            </w:pPr>
          </w:p>
        </w:tc>
        <w:tc>
          <w:tcPr>
            <w:tcW w:w="573" w:type="dxa"/>
            <w:tcBorders>
              <w:top w:val="single" w:sz="4" w:space="0" w:color="auto"/>
            </w:tcBorders>
            <w:shd w:val="clear" w:color="auto" w:fill="auto"/>
          </w:tcPr>
          <w:p w:rsidR="00267AB4" w:rsidRPr="00987ECB" w:rsidRDefault="00267AB4" w:rsidP="0040048A">
            <w:pPr>
              <w:pStyle w:val="Standardklein"/>
            </w:pPr>
          </w:p>
        </w:tc>
        <w:tc>
          <w:tcPr>
            <w:tcW w:w="709" w:type="dxa"/>
            <w:tcBorders>
              <w:top w:val="single" w:sz="4" w:space="0" w:color="auto"/>
              <w:right w:val="single" w:sz="4" w:space="0" w:color="auto"/>
            </w:tcBorders>
            <w:shd w:val="clear" w:color="auto" w:fill="auto"/>
          </w:tcPr>
          <w:p w:rsidR="00267AB4" w:rsidRPr="00987ECB" w:rsidRDefault="00267AB4" w:rsidP="0040048A">
            <w:pPr>
              <w:pStyle w:val="Standardklein"/>
            </w:pPr>
          </w:p>
        </w:tc>
      </w:tr>
      <w:tr w:rsidR="00267AB4" w:rsidRPr="007103BC" w:rsidTr="00546F82">
        <w:tc>
          <w:tcPr>
            <w:tcW w:w="3151" w:type="dxa"/>
            <w:tcBorders>
              <w:left w:val="single" w:sz="4" w:space="0" w:color="auto"/>
              <w:bottom w:val="single" w:sz="4" w:space="0" w:color="auto"/>
            </w:tcBorders>
            <w:shd w:val="clear" w:color="auto" w:fill="auto"/>
          </w:tcPr>
          <w:p w:rsidR="00267AB4" w:rsidRPr="007103BC" w:rsidRDefault="00267AB4" w:rsidP="001F0310">
            <w:r w:rsidRPr="007103BC">
              <w:t>Männer 65 Jahre</w:t>
            </w:r>
          </w:p>
        </w:tc>
        <w:tc>
          <w:tcPr>
            <w:tcW w:w="351" w:type="dxa"/>
            <w:tcBorders>
              <w:bottom w:val="single" w:sz="4" w:space="0" w:color="auto"/>
            </w:tcBorders>
            <w:shd w:val="clear" w:color="auto" w:fill="auto"/>
          </w:tcPr>
          <w:p w:rsidR="00267AB4" w:rsidRPr="007103BC" w:rsidRDefault="00267AB4" w:rsidP="00590D8D">
            <w:pPr>
              <w:pStyle w:val="Standardfett"/>
            </w:pPr>
          </w:p>
        </w:tc>
        <w:tc>
          <w:tcPr>
            <w:tcW w:w="958" w:type="dxa"/>
            <w:tcBorders>
              <w:bottom w:val="single" w:sz="4" w:space="0" w:color="auto"/>
              <w:right w:val="single" w:sz="4" w:space="0" w:color="auto"/>
            </w:tcBorders>
            <w:shd w:val="clear" w:color="auto" w:fill="auto"/>
          </w:tcPr>
          <w:p w:rsidR="00267AB4" w:rsidRPr="007103BC" w:rsidRDefault="00267AB4" w:rsidP="00590D8D">
            <w:pPr>
              <w:pStyle w:val="Standardfett"/>
            </w:pPr>
          </w:p>
        </w:tc>
        <w:tc>
          <w:tcPr>
            <w:tcW w:w="2051" w:type="dxa"/>
            <w:tcBorders>
              <w:left w:val="single" w:sz="4" w:space="0" w:color="auto"/>
              <w:bottom w:val="single" w:sz="4" w:space="0" w:color="auto"/>
            </w:tcBorders>
            <w:shd w:val="clear" w:color="auto" w:fill="auto"/>
          </w:tcPr>
          <w:p w:rsidR="00267AB4" w:rsidRPr="007103BC" w:rsidRDefault="00267AB4" w:rsidP="00AF5701">
            <w:r w:rsidRPr="007103BC">
              <w:t>1 Jahr</w:t>
            </w:r>
          </w:p>
        </w:tc>
        <w:tc>
          <w:tcPr>
            <w:tcW w:w="1398" w:type="dxa"/>
            <w:tcBorders>
              <w:bottom w:val="single" w:sz="4" w:space="0" w:color="auto"/>
            </w:tcBorders>
            <w:shd w:val="clear" w:color="auto" w:fill="auto"/>
          </w:tcPr>
          <w:p w:rsidR="00267AB4" w:rsidRPr="00441168" w:rsidRDefault="00267AB4" w:rsidP="00AF5701">
            <w:pPr>
              <w:pStyle w:val="Standardrechts"/>
            </w:pPr>
            <w:r w:rsidRPr="00441168">
              <w:t>6.8% Kürzung</w:t>
            </w:r>
          </w:p>
        </w:tc>
        <w:tc>
          <w:tcPr>
            <w:tcW w:w="503" w:type="dxa"/>
            <w:tcBorders>
              <w:bottom w:val="single" w:sz="4" w:space="0" w:color="auto"/>
            </w:tcBorders>
            <w:shd w:val="clear" w:color="auto" w:fill="auto"/>
          </w:tcPr>
          <w:p w:rsidR="00267AB4" w:rsidRPr="007103BC" w:rsidRDefault="00267AB4" w:rsidP="00590D8D">
            <w:pPr>
              <w:pStyle w:val="Standardfett"/>
            </w:pPr>
          </w:p>
        </w:tc>
        <w:tc>
          <w:tcPr>
            <w:tcW w:w="657" w:type="dxa"/>
            <w:tcBorders>
              <w:bottom w:val="single" w:sz="4" w:space="0" w:color="auto"/>
            </w:tcBorders>
            <w:shd w:val="clear" w:color="auto" w:fill="auto"/>
          </w:tcPr>
          <w:p w:rsidR="00267AB4" w:rsidRPr="007103BC" w:rsidRDefault="00267AB4" w:rsidP="0040048A">
            <w:pPr>
              <w:pStyle w:val="Standardklein"/>
            </w:pPr>
          </w:p>
        </w:tc>
        <w:tc>
          <w:tcPr>
            <w:tcW w:w="573" w:type="dxa"/>
            <w:tcBorders>
              <w:bottom w:val="single" w:sz="4" w:space="0" w:color="auto"/>
            </w:tcBorders>
            <w:shd w:val="clear" w:color="auto" w:fill="auto"/>
          </w:tcPr>
          <w:p w:rsidR="00267AB4" w:rsidRPr="007103BC" w:rsidRDefault="00267AB4" w:rsidP="0040048A">
            <w:pPr>
              <w:pStyle w:val="Standardklein"/>
            </w:pPr>
          </w:p>
        </w:tc>
        <w:tc>
          <w:tcPr>
            <w:tcW w:w="709" w:type="dxa"/>
            <w:tcBorders>
              <w:bottom w:val="single" w:sz="4" w:space="0" w:color="auto"/>
              <w:right w:val="single" w:sz="4" w:space="0" w:color="auto"/>
            </w:tcBorders>
            <w:shd w:val="clear" w:color="auto" w:fill="auto"/>
          </w:tcPr>
          <w:p w:rsidR="00267AB4" w:rsidRPr="007103BC" w:rsidRDefault="00267AB4" w:rsidP="0040048A">
            <w:pPr>
              <w:pStyle w:val="Standardklein"/>
            </w:pPr>
          </w:p>
        </w:tc>
      </w:tr>
      <w:tr w:rsidR="00267AB4" w:rsidRPr="007103BC" w:rsidTr="001F0310">
        <w:tc>
          <w:tcPr>
            <w:tcW w:w="3151" w:type="dxa"/>
            <w:tcBorders>
              <w:top w:val="single" w:sz="4" w:space="0" w:color="auto"/>
              <w:left w:val="single" w:sz="4" w:space="0" w:color="auto"/>
              <w:bottom w:val="single" w:sz="4" w:space="0" w:color="auto"/>
            </w:tcBorders>
            <w:shd w:val="clear" w:color="auto" w:fill="auto"/>
          </w:tcPr>
          <w:p w:rsidR="00267AB4" w:rsidRPr="007103BC" w:rsidRDefault="001F0310" w:rsidP="00590D8D">
            <w:r w:rsidRPr="007103BC">
              <w:t>Frauen 64 Jahre</w:t>
            </w:r>
            <w:r w:rsidR="00601FF3">
              <w:t xml:space="preserve"> </w:t>
            </w:r>
            <w:r w:rsidR="00601FF3" w:rsidRPr="00601FF3">
              <w:rPr>
                <w:b/>
                <w:color w:val="FF0000"/>
              </w:rPr>
              <w:t>(schri</w:t>
            </w:r>
            <w:r w:rsidR="00DD70A0">
              <w:rPr>
                <w:b/>
                <w:color w:val="FF0000"/>
              </w:rPr>
              <w:t>ttweise Erhöhung ab 2025 für die Jahrgä</w:t>
            </w:r>
            <w:r w:rsidR="00601FF3" w:rsidRPr="00601FF3">
              <w:rPr>
                <w:b/>
                <w:color w:val="FF0000"/>
              </w:rPr>
              <w:t>ng</w:t>
            </w:r>
            <w:r w:rsidR="00DD70A0">
              <w:rPr>
                <w:b/>
                <w:color w:val="FF0000"/>
              </w:rPr>
              <w:t>e</w:t>
            </w:r>
            <w:r w:rsidR="00601FF3" w:rsidRPr="00601FF3">
              <w:rPr>
                <w:b/>
                <w:color w:val="FF0000"/>
              </w:rPr>
              <w:t xml:space="preserve"> </w:t>
            </w:r>
            <w:r w:rsidR="00DD70A0">
              <w:rPr>
                <w:b/>
                <w:color w:val="FF0000"/>
              </w:rPr>
              <w:t xml:space="preserve">ab </w:t>
            </w:r>
            <w:r w:rsidR="00601FF3" w:rsidRPr="00601FF3">
              <w:rPr>
                <w:b/>
                <w:color w:val="FF0000"/>
              </w:rPr>
              <w:t>1961</w:t>
            </w:r>
            <w:r w:rsidR="00DD70A0">
              <w:rPr>
                <w:b/>
                <w:color w:val="FF0000"/>
              </w:rPr>
              <w:t>)</w:t>
            </w:r>
          </w:p>
        </w:tc>
        <w:tc>
          <w:tcPr>
            <w:tcW w:w="351" w:type="dxa"/>
            <w:tcBorders>
              <w:top w:val="single" w:sz="4" w:space="0" w:color="auto"/>
              <w:bottom w:val="single" w:sz="4" w:space="0" w:color="auto"/>
            </w:tcBorders>
            <w:shd w:val="clear" w:color="auto" w:fill="auto"/>
          </w:tcPr>
          <w:p w:rsidR="00267AB4" w:rsidRPr="007103BC" w:rsidRDefault="00267AB4" w:rsidP="00590D8D"/>
        </w:tc>
        <w:tc>
          <w:tcPr>
            <w:tcW w:w="958" w:type="dxa"/>
            <w:tcBorders>
              <w:top w:val="single" w:sz="4" w:space="0" w:color="auto"/>
              <w:bottom w:val="single" w:sz="4" w:space="0" w:color="auto"/>
              <w:right w:val="single" w:sz="4" w:space="0" w:color="auto"/>
            </w:tcBorders>
            <w:shd w:val="clear" w:color="auto" w:fill="auto"/>
          </w:tcPr>
          <w:p w:rsidR="00267AB4" w:rsidRPr="007103BC" w:rsidRDefault="00267AB4" w:rsidP="00590D8D"/>
        </w:tc>
        <w:tc>
          <w:tcPr>
            <w:tcW w:w="2051" w:type="dxa"/>
            <w:tcBorders>
              <w:top w:val="single" w:sz="4" w:space="0" w:color="auto"/>
              <w:left w:val="single" w:sz="4" w:space="0" w:color="auto"/>
              <w:bottom w:val="single" w:sz="4" w:space="0" w:color="auto"/>
            </w:tcBorders>
            <w:shd w:val="clear" w:color="auto" w:fill="auto"/>
          </w:tcPr>
          <w:p w:rsidR="00267AB4" w:rsidRPr="007103BC" w:rsidRDefault="00267AB4" w:rsidP="00AF5701">
            <w:r w:rsidRPr="007103BC">
              <w:t>2 Jahre</w:t>
            </w:r>
          </w:p>
        </w:tc>
        <w:tc>
          <w:tcPr>
            <w:tcW w:w="1398" w:type="dxa"/>
            <w:tcBorders>
              <w:top w:val="single" w:sz="4" w:space="0" w:color="auto"/>
              <w:bottom w:val="single" w:sz="4" w:space="0" w:color="auto"/>
            </w:tcBorders>
            <w:shd w:val="clear" w:color="auto" w:fill="auto"/>
          </w:tcPr>
          <w:p w:rsidR="00CE7A1F" w:rsidRPr="00441168" w:rsidRDefault="00267AB4" w:rsidP="00AF5701">
            <w:pPr>
              <w:pStyle w:val="Standardrechts"/>
            </w:pPr>
            <w:r w:rsidRPr="00441168">
              <w:t>13.6% Kürzung</w:t>
            </w:r>
          </w:p>
        </w:tc>
        <w:tc>
          <w:tcPr>
            <w:tcW w:w="503" w:type="dxa"/>
            <w:tcBorders>
              <w:top w:val="single" w:sz="4" w:space="0" w:color="auto"/>
              <w:bottom w:val="single" w:sz="4" w:space="0" w:color="auto"/>
            </w:tcBorders>
            <w:shd w:val="clear" w:color="auto" w:fill="auto"/>
          </w:tcPr>
          <w:p w:rsidR="00CE7A1F" w:rsidRPr="007103BC" w:rsidRDefault="00CE7A1F" w:rsidP="00CE7A1F"/>
        </w:tc>
        <w:tc>
          <w:tcPr>
            <w:tcW w:w="657" w:type="dxa"/>
            <w:tcBorders>
              <w:top w:val="single" w:sz="4" w:space="0" w:color="auto"/>
              <w:bottom w:val="single" w:sz="4" w:space="0" w:color="auto"/>
            </w:tcBorders>
            <w:shd w:val="clear" w:color="auto" w:fill="auto"/>
          </w:tcPr>
          <w:p w:rsidR="00267AB4" w:rsidRPr="007103BC" w:rsidRDefault="00267AB4" w:rsidP="0040048A">
            <w:pPr>
              <w:pStyle w:val="Standardklein"/>
            </w:pPr>
          </w:p>
        </w:tc>
        <w:tc>
          <w:tcPr>
            <w:tcW w:w="573" w:type="dxa"/>
            <w:tcBorders>
              <w:top w:val="single" w:sz="4" w:space="0" w:color="auto"/>
              <w:bottom w:val="single" w:sz="4" w:space="0" w:color="auto"/>
            </w:tcBorders>
            <w:shd w:val="clear" w:color="auto" w:fill="auto"/>
          </w:tcPr>
          <w:p w:rsidR="00267AB4" w:rsidRPr="007103BC" w:rsidRDefault="00267AB4" w:rsidP="0040048A">
            <w:pPr>
              <w:pStyle w:val="Standardklein"/>
            </w:pPr>
          </w:p>
        </w:tc>
        <w:tc>
          <w:tcPr>
            <w:tcW w:w="709" w:type="dxa"/>
            <w:tcBorders>
              <w:top w:val="single" w:sz="4" w:space="0" w:color="auto"/>
              <w:bottom w:val="single" w:sz="4" w:space="0" w:color="auto"/>
              <w:right w:val="single" w:sz="4" w:space="0" w:color="auto"/>
            </w:tcBorders>
            <w:shd w:val="clear" w:color="auto" w:fill="auto"/>
          </w:tcPr>
          <w:p w:rsidR="00267AB4" w:rsidRPr="007103BC" w:rsidRDefault="00267AB4" w:rsidP="0040048A">
            <w:pPr>
              <w:pStyle w:val="Standardklein"/>
            </w:pPr>
          </w:p>
        </w:tc>
      </w:tr>
    </w:tbl>
    <w:p w:rsidR="001F0310" w:rsidRPr="007103BC" w:rsidRDefault="001F0310">
      <w:pPr>
        <w:rPr>
          <w:sz w:val="10"/>
        </w:rPr>
      </w:pPr>
    </w:p>
    <w:tbl>
      <w:tblPr>
        <w:tblW w:w="10356" w:type="dxa"/>
        <w:tblInd w:w="-3" w:type="dxa"/>
        <w:tblLayout w:type="fixed"/>
        <w:tblCellMar>
          <w:top w:w="28" w:type="dxa"/>
          <w:left w:w="28" w:type="dxa"/>
          <w:bottom w:w="28" w:type="dxa"/>
          <w:right w:w="28" w:type="dxa"/>
        </w:tblCellMar>
        <w:tblLook w:val="01E0" w:firstRow="1" w:lastRow="1" w:firstColumn="1" w:lastColumn="1" w:noHBand="0" w:noVBand="0"/>
      </w:tblPr>
      <w:tblGrid>
        <w:gridCol w:w="4456"/>
        <w:gridCol w:w="3448"/>
        <w:gridCol w:w="503"/>
        <w:gridCol w:w="662"/>
        <w:gridCol w:w="76"/>
        <w:gridCol w:w="502"/>
        <w:gridCol w:w="709"/>
      </w:tblGrid>
      <w:tr w:rsidR="001F0310" w:rsidRPr="007103BC" w:rsidTr="001F0310">
        <w:tc>
          <w:tcPr>
            <w:tcW w:w="7904" w:type="dxa"/>
            <w:gridSpan w:val="2"/>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r w:rsidRPr="007103BC">
              <w:t>2. Säule – Berufliche Vorsorge (BVG)</w:t>
            </w:r>
          </w:p>
        </w:tc>
        <w:tc>
          <w:tcPr>
            <w:tcW w:w="503" w:type="dxa"/>
            <w:tcBorders>
              <w:top w:val="single" w:sz="4" w:space="0" w:color="365F91" w:themeColor="accent1" w:themeShade="BF"/>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662" w:type="dxa"/>
            <w:tcBorders>
              <w:top w:val="single" w:sz="4" w:space="0" w:color="365F91" w:themeColor="accent1" w:themeShade="BF"/>
              <w:bottom w:val="single" w:sz="4" w:space="0" w:color="365F91" w:themeColor="accent1" w:themeShade="BF"/>
            </w:tcBorders>
            <w:shd w:val="clear" w:color="auto" w:fill="365F91" w:themeFill="accent1" w:themeFillShade="BF"/>
          </w:tcPr>
          <w:p w:rsidR="001F0310" w:rsidRPr="007103BC" w:rsidRDefault="00601FF3" w:rsidP="00C20597">
            <w:pPr>
              <w:pStyle w:val="StandardfettTitelweiss"/>
              <w:jc w:val="right"/>
            </w:pPr>
            <w:r>
              <w:t>2022</w:t>
            </w:r>
          </w:p>
        </w:tc>
        <w:tc>
          <w:tcPr>
            <w:tcW w:w="76" w:type="dxa"/>
            <w:tcBorders>
              <w:top w:val="single" w:sz="4" w:space="0" w:color="365F91" w:themeColor="accent1" w:themeShade="BF"/>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502" w:type="dxa"/>
            <w:tcBorders>
              <w:top w:val="single" w:sz="4" w:space="0" w:color="365F91" w:themeColor="accent1" w:themeShade="BF"/>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rsidR="001F0310" w:rsidRPr="007103BC" w:rsidRDefault="00C20597" w:rsidP="00C20597">
            <w:pPr>
              <w:pStyle w:val="StandardfettTitelweiss"/>
              <w:jc w:val="right"/>
            </w:pPr>
            <w:r>
              <w:t>2023</w:t>
            </w:r>
          </w:p>
        </w:tc>
      </w:tr>
      <w:tr w:rsidR="001F0310" w:rsidRPr="007103BC" w:rsidTr="001F0310">
        <w:tc>
          <w:tcPr>
            <w:tcW w:w="7904" w:type="dxa"/>
            <w:gridSpan w:val="2"/>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klein"/>
            </w:pPr>
            <w:r w:rsidRPr="007103BC">
              <w:t>Beitragspflicht: ab 1. Januar nach Vollendung des 17. Altersjahres für die Risiken Tod und Invalidität</w:t>
            </w:r>
          </w:p>
          <w:p w:rsidR="001F0310" w:rsidRPr="007103BC" w:rsidRDefault="001F0310" w:rsidP="001F0310">
            <w:pPr>
              <w:pStyle w:val="Standardklein"/>
            </w:pPr>
            <w:r w:rsidRPr="007103BC">
              <w:t>Ab 1. Januar nach Vollendung des 24. Altersjahres zusätzlich auch Alterssparen</w:t>
            </w:r>
          </w:p>
        </w:tc>
        <w:tc>
          <w:tcPr>
            <w:tcW w:w="503"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rechts"/>
            </w:pPr>
          </w:p>
        </w:tc>
        <w:tc>
          <w:tcPr>
            <w:tcW w:w="662"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rechts"/>
            </w:pPr>
          </w:p>
        </w:tc>
        <w:tc>
          <w:tcPr>
            <w:tcW w:w="76" w:type="dxa"/>
            <w:tcBorders>
              <w:top w:val="single" w:sz="4" w:space="0" w:color="365F91" w:themeColor="accent1" w:themeShade="BF"/>
              <w:bottom w:val="single" w:sz="4" w:space="0" w:color="365F91" w:themeColor="accent1" w:themeShade="BF"/>
            </w:tcBorders>
          </w:tcPr>
          <w:p w:rsidR="001F0310" w:rsidRPr="007103BC" w:rsidRDefault="001F0310" w:rsidP="001F0310">
            <w:pPr>
              <w:pStyle w:val="Standardrechts"/>
            </w:pPr>
          </w:p>
        </w:tc>
        <w:tc>
          <w:tcPr>
            <w:tcW w:w="502"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rechts"/>
            </w:pP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rsidR="001F0310" w:rsidRPr="007103BC" w:rsidRDefault="001F0310" w:rsidP="001F0310">
            <w:pPr>
              <w:pStyle w:val="Standardrechts"/>
            </w:pPr>
          </w:p>
        </w:tc>
      </w:tr>
      <w:tr w:rsidR="001F0310" w:rsidRPr="007103BC" w:rsidTr="001F0310">
        <w:tc>
          <w:tcPr>
            <w:tcW w:w="4456"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rPr>
                <w:lang w:eastAsia="de-CH"/>
              </w:rPr>
            </w:pPr>
            <w:r w:rsidRPr="007103BC">
              <w:rPr>
                <w:lang w:eastAsia="de-CH"/>
              </w:rPr>
              <w:t>Eintrittslohn pro Jahr</w:t>
            </w:r>
          </w:p>
        </w:tc>
        <w:tc>
          <w:tcPr>
            <w:tcW w:w="3448"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klein"/>
            </w:pPr>
          </w:p>
        </w:tc>
        <w:tc>
          <w:tcPr>
            <w:tcW w:w="503"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1F0310" w:rsidP="001F0310">
            <w:pPr>
              <w:jc w:val="right"/>
            </w:pPr>
            <w:r w:rsidRPr="007103BC">
              <w:t>CHF</w:t>
            </w:r>
          </w:p>
        </w:tc>
        <w:tc>
          <w:tcPr>
            <w:tcW w:w="662"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E35C37" w:rsidP="001F0310">
            <w:pPr>
              <w:pStyle w:val="Standardrechts"/>
            </w:pPr>
            <w:r>
              <w:t>21’51</w:t>
            </w:r>
            <w:r w:rsidR="001F0310" w:rsidRPr="007103BC">
              <w:t>0</w:t>
            </w:r>
          </w:p>
        </w:tc>
        <w:tc>
          <w:tcPr>
            <w:tcW w:w="76" w:type="dxa"/>
            <w:tcBorders>
              <w:top w:val="single" w:sz="4" w:space="0" w:color="365F91" w:themeColor="accent1" w:themeShade="BF"/>
              <w:bottom w:val="single" w:sz="4" w:space="0" w:color="365F91" w:themeColor="accent1" w:themeShade="BF"/>
            </w:tcBorders>
          </w:tcPr>
          <w:p w:rsidR="001F0310" w:rsidRPr="007103BC" w:rsidRDefault="001F0310" w:rsidP="001F0310">
            <w:pPr>
              <w:jc w:val="right"/>
            </w:pPr>
          </w:p>
        </w:tc>
        <w:tc>
          <w:tcPr>
            <w:tcW w:w="502" w:type="dxa"/>
            <w:tcBorders>
              <w:top w:val="single" w:sz="4" w:space="0" w:color="365F91" w:themeColor="accent1" w:themeShade="BF"/>
              <w:bottom w:val="single" w:sz="4" w:space="0" w:color="365F91" w:themeColor="accent1" w:themeShade="BF"/>
            </w:tcBorders>
            <w:shd w:val="clear" w:color="auto" w:fill="DBE5F1" w:themeFill="accent1" w:themeFillTint="33"/>
          </w:tcPr>
          <w:p w:rsidR="001F0310" w:rsidRPr="00C20597" w:rsidRDefault="001F0310" w:rsidP="001F0310">
            <w:pPr>
              <w:jc w:val="right"/>
              <w:rPr>
                <w:b/>
                <w:color w:val="FF0000"/>
              </w:rPr>
            </w:pPr>
            <w:r w:rsidRPr="00C20597">
              <w:rPr>
                <w:b/>
                <w:color w:val="FF0000"/>
              </w:rPr>
              <w:t>CHF</w:t>
            </w: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F0310" w:rsidRPr="00C20597" w:rsidRDefault="001F0310" w:rsidP="00C20597">
            <w:pPr>
              <w:pStyle w:val="Standardrechts"/>
              <w:rPr>
                <w:b/>
                <w:color w:val="FF0000"/>
              </w:rPr>
            </w:pPr>
            <w:r w:rsidRPr="00C20597">
              <w:rPr>
                <w:b/>
                <w:color w:val="FF0000"/>
              </w:rPr>
              <w:t>2</w:t>
            </w:r>
            <w:r w:rsidR="00C20597" w:rsidRPr="00C20597">
              <w:rPr>
                <w:b/>
                <w:color w:val="FF0000"/>
              </w:rPr>
              <w:t>2</w:t>
            </w:r>
            <w:r w:rsidRPr="00C20597">
              <w:rPr>
                <w:b/>
                <w:color w:val="FF0000"/>
              </w:rPr>
              <w:t>’</w:t>
            </w:r>
            <w:r w:rsidR="00C20597" w:rsidRPr="00C20597">
              <w:rPr>
                <w:b/>
                <w:color w:val="FF0000"/>
              </w:rPr>
              <w:t>05</w:t>
            </w:r>
            <w:r w:rsidRPr="00C20597">
              <w:rPr>
                <w:b/>
                <w:color w:val="FF0000"/>
              </w:rPr>
              <w:t>0</w:t>
            </w:r>
          </w:p>
        </w:tc>
      </w:tr>
      <w:tr w:rsidR="001F0310" w:rsidRPr="00E35C37" w:rsidTr="001F0310">
        <w:tc>
          <w:tcPr>
            <w:tcW w:w="4456"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rPr>
                <w:lang w:eastAsia="de-CH"/>
              </w:rPr>
            </w:pPr>
            <w:r w:rsidRPr="007103BC">
              <w:rPr>
                <w:lang w:eastAsia="de-CH"/>
              </w:rPr>
              <w:t>Oberer Grenzbetrag nach BVG pro Jahr</w:t>
            </w:r>
          </w:p>
        </w:tc>
        <w:tc>
          <w:tcPr>
            <w:tcW w:w="3448"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klein"/>
            </w:pPr>
          </w:p>
        </w:tc>
        <w:tc>
          <w:tcPr>
            <w:tcW w:w="503"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1F0310" w:rsidP="001F0310">
            <w:pPr>
              <w:jc w:val="right"/>
            </w:pPr>
            <w:r w:rsidRPr="007103BC">
              <w:t>CHF</w:t>
            </w:r>
          </w:p>
        </w:tc>
        <w:tc>
          <w:tcPr>
            <w:tcW w:w="662"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E35C37" w:rsidP="001F0310">
            <w:pPr>
              <w:pStyle w:val="Standardrechts"/>
            </w:pPr>
            <w:r>
              <w:t>86’040</w:t>
            </w:r>
          </w:p>
        </w:tc>
        <w:tc>
          <w:tcPr>
            <w:tcW w:w="76" w:type="dxa"/>
            <w:tcBorders>
              <w:top w:val="single" w:sz="4" w:space="0" w:color="365F91" w:themeColor="accent1" w:themeShade="BF"/>
              <w:bottom w:val="single" w:sz="4" w:space="0" w:color="365F91" w:themeColor="accent1" w:themeShade="BF"/>
            </w:tcBorders>
          </w:tcPr>
          <w:p w:rsidR="001F0310" w:rsidRPr="007103BC" w:rsidRDefault="001F0310" w:rsidP="001F0310">
            <w:pPr>
              <w:jc w:val="right"/>
            </w:pPr>
          </w:p>
        </w:tc>
        <w:tc>
          <w:tcPr>
            <w:tcW w:w="502" w:type="dxa"/>
            <w:tcBorders>
              <w:top w:val="single" w:sz="4" w:space="0" w:color="365F91" w:themeColor="accent1" w:themeShade="BF"/>
              <w:bottom w:val="single" w:sz="4" w:space="0" w:color="365F91" w:themeColor="accent1" w:themeShade="BF"/>
            </w:tcBorders>
            <w:shd w:val="clear" w:color="auto" w:fill="DBE5F1" w:themeFill="accent1" w:themeFillTint="33"/>
          </w:tcPr>
          <w:p w:rsidR="001F0310" w:rsidRPr="00C20597" w:rsidRDefault="001F0310" w:rsidP="001F0310">
            <w:pPr>
              <w:jc w:val="right"/>
              <w:rPr>
                <w:b/>
                <w:color w:val="FF0000"/>
              </w:rPr>
            </w:pPr>
            <w:r w:rsidRPr="00C20597">
              <w:rPr>
                <w:b/>
                <w:color w:val="FF0000"/>
              </w:rPr>
              <w:t>CHF</w:t>
            </w: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F0310" w:rsidRPr="00C20597" w:rsidRDefault="001F0310" w:rsidP="00C20597">
            <w:pPr>
              <w:pStyle w:val="Standardrechts"/>
              <w:rPr>
                <w:b/>
                <w:color w:val="FF0000"/>
              </w:rPr>
            </w:pPr>
            <w:r w:rsidRPr="00C20597">
              <w:rPr>
                <w:b/>
                <w:color w:val="FF0000"/>
              </w:rPr>
              <w:t>8</w:t>
            </w:r>
            <w:r w:rsidR="00C20597" w:rsidRPr="00C20597">
              <w:rPr>
                <w:b/>
                <w:color w:val="FF0000"/>
              </w:rPr>
              <w:t>8</w:t>
            </w:r>
            <w:r w:rsidR="007455DC" w:rsidRPr="00C20597">
              <w:rPr>
                <w:b/>
                <w:color w:val="FF0000"/>
              </w:rPr>
              <w:t>’</w:t>
            </w:r>
            <w:r w:rsidR="00C20597" w:rsidRPr="00C20597">
              <w:rPr>
                <w:b/>
                <w:color w:val="FF0000"/>
              </w:rPr>
              <w:t>200</w:t>
            </w:r>
          </w:p>
        </w:tc>
      </w:tr>
      <w:tr w:rsidR="001F0310" w:rsidRPr="00E35C37" w:rsidTr="001F0310">
        <w:tc>
          <w:tcPr>
            <w:tcW w:w="4456"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rPr>
                <w:lang w:eastAsia="de-CH"/>
              </w:rPr>
            </w:pPr>
            <w:r w:rsidRPr="007103BC">
              <w:rPr>
                <w:lang w:eastAsia="de-CH"/>
              </w:rPr>
              <w:t>Koordinationsabzug pro Jahr</w:t>
            </w:r>
          </w:p>
        </w:tc>
        <w:tc>
          <w:tcPr>
            <w:tcW w:w="3448"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klein"/>
            </w:pPr>
          </w:p>
        </w:tc>
        <w:tc>
          <w:tcPr>
            <w:tcW w:w="503"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1F0310" w:rsidP="001F0310">
            <w:pPr>
              <w:jc w:val="right"/>
            </w:pPr>
            <w:r w:rsidRPr="007103BC">
              <w:t>CHF</w:t>
            </w:r>
          </w:p>
        </w:tc>
        <w:tc>
          <w:tcPr>
            <w:tcW w:w="662"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E35C37" w:rsidRDefault="00E35C37" w:rsidP="00C7112C">
            <w:pPr>
              <w:pStyle w:val="Standardrechts"/>
              <w:rPr>
                <w:color w:val="000000" w:themeColor="text1"/>
              </w:rPr>
            </w:pPr>
            <w:r w:rsidRPr="00E35C37">
              <w:rPr>
                <w:color w:val="000000" w:themeColor="text1"/>
              </w:rPr>
              <w:t>25’095</w:t>
            </w:r>
          </w:p>
        </w:tc>
        <w:tc>
          <w:tcPr>
            <w:tcW w:w="76" w:type="dxa"/>
            <w:tcBorders>
              <w:top w:val="single" w:sz="4" w:space="0" w:color="365F91" w:themeColor="accent1" w:themeShade="BF"/>
              <w:bottom w:val="single" w:sz="4" w:space="0" w:color="365F91" w:themeColor="accent1" w:themeShade="BF"/>
            </w:tcBorders>
          </w:tcPr>
          <w:p w:rsidR="001F0310" w:rsidRPr="00E35C37" w:rsidRDefault="001F0310" w:rsidP="001F0310">
            <w:pPr>
              <w:jc w:val="right"/>
              <w:rPr>
                <w:color w:val="000000" w:themeColor="text1"/>
              </w:rPr>
            </w:pPr>
          </w:p>
        </w:tc>
        <w:tc>
          <w:tcPr>
            <w:tcW w:w="502" w:type="dxa"/>
            <w:tcBorders>
              <w:top w:val="single" w:sz="4" w:space="0" w:color="365F91" w:themeColor="accent1" w:themeShade="BF"/>
              <w:bottom w:val="single" w:sz="4" w:space="0" w:color="365F91" w:themeColor="accent1" w:themeShade="BF"/>
            </w:tcBorders>
            <w:shd w:val="clear" w:color="auto" w:fill="DBE5F1" w:themeFill="accent1" w:themeFillTint="33"/>
          </w:tcPr>
          <w:p w:rsidR="001F0310" w:rsidRPr="00C20597" w:rsidRDefault="001F0310" w:rsidP="001F0310">
            <w:pPr>
              <w:jc w:val="right"/>
              <w:rPr>
                <w:b/>
                <w:color w:val="FF0000"/>
              </w:rPr>
            </w:pPr>
            <w:r w:rsidRPr="00C20597">
              <w:rPr>
                <w:b/>
                <w:color w:val="FF0000"/>
              </w:rPr>
              <w:t>CHF</w:t>
            </w: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F0310" w:rsidRPr="00C20597" w:rsidRDefault="007455DC" w:rsidP="00C20597">
            <w:pPr>
              <w:pStyle w:val="Standardrechts"/>
              <w:rPr>
                <w:b/>
                <w:color w:val="FF0000"/>
              </w:rPr>
            </w:pPr>
            <w:r w:rsidRPr="00C20597">
              <w:rPr>
                <w:b/>
                <w:color w:val="FF0000"/>
              </w:rPr>
              <w:t>25’</w:t>
            </w:r>
            <w:r w:rsidR="00C20597" w:rsidRPr="00C20597">
              <w:rPr>
                <w:b/>
                <w:color w:val="FF0000"/>
              </w:rPr>
              <w:t>72</w:t>
            </w:r>
            <w:r w:rsidRPr="00C20597">
              <w:rPr>
                <w:b/>
                <w:color w:val="FF0000"/>
              </w:rPr>
              <w:t>5</w:t>
            </w:r>
          </w:p>
        </w:tc>
      </w:tr>
      <w:tr w:rsidR="001F0310" w:rsidRPr="00E35C37" w:rsidTr="001F0310">
        <w:tc>
          <w:tcPr>
            <w:tcW w:w="4456"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rPr>
                <w:lang w:eastAsia="de-CH"/>
              </w:rPr>
            </w:pPr>
            <w:r w:rsidRPr="007103BC">
              <w:rPr>
                <w:lang w:eastAsia="de-CH"/>
              </w:rPr>
              <w:t>Minimal versicherter Lohn nach BVG pro Jahr</w:t>
            </w:r>
          </w:p>
        </w:tc>
        <w:tc>
          <w:tcPr>
            <w:tcW w:w="3448"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klein"/>
            </w:pPr>
          </w:p>
        </w:tc>
        <w:tc>
          <w:tcPr>
            <w:tcW w:w="503"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1F0310" w:rsidP="001F0310">
            <w:pPr>
              <w:jc w:val="right"/>
            </w:pPr>
            <w:r w:rsidRPr="007103BC">
              <w:t>CHF</w:t>
            </w:r>
          </w:p>
        </w:tc>
        <w:tc>
          <w:tcPr>
            <w:tcW w:w="662"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E35C37" w:rsidP="001F0310">
            <w:pPr>
              <w:pStyle w:val="Standardrechts"/>
            </w:pPr>
            <w:r>
              <w:t>3’58</w:t>
            </w:r>
            <w:r w:rsidR="001F0310" w:rsidRPr="007103BC">
              <w:t>5</w:t>
            </w:r>
          </w:p>
        </w:tc>
        <w:tc>
          <w:tcPr>
            <w:tcW w:w="76" w:type="dxa"/>
            <w:tcBorders>
              <w:top w:val="single" w:sz="4" w:space="0" w:color="365F91" w:themeColor="accent1" w:themeShade="BF"/>
              <w:bottom w:val="single" w:sz="4" w:space="0" w:color="365F91" w:themeColor="accent1" w:themeShade="BF"/>
            </w:tcBorders>
          </w:tcPr>
          <w:p w:rsidR="001F0310" w:rsidRPr="007103BC" w:rsidRDefault="001F0310" w:rsidP="001F0310">
            <w:pPr>
              <w:jc w:val="right"/>
            </w:pPr>
          </w:p>
        </w:tc>
        <w:tc>
          <w:tcPr>
            <w:tcW w:w="502" w:type="dxa"/>
            <w:tcBorders>
              <w:top w:val="single" w:sz="4" w:space="0" w:color="365F91" w:themeColor="accent1" w:themeShade="BF"/>
              <w:bottom w:val="single" w:sz="4" w:space="0" w:color="365F91" w:themeColor="accent1" w:themeShade="BF"/>
            </w:tcBorders>
            <w:shd w:val="clear" w:color="auto" w:fill="DBE5F1" w:themeFill="accent1" w:themeFillTint="33"/>
          </w:tcPr>
          <w:p w:rsidR="001F0310" w:rsidRPr="00C20597" w:rsidRDefault="001F0310" w:rsidP="001F0310">
            <w:pPr>
              <w:jc w:val="right"/>
              <w:rPr>
                <w:b/>
                <w:color w:val="FF0000"/>
              </w:rPr>
            </w:pPr>
            <w:r w:rsidRPr="00C20597">
              <w:rPr>
                <w:b/>
                <w:color w:val="FF0000"/>
              </w:rPr>
              <w:t>CHF</w:t>
            </w: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F0310" w:rsidRPr="00C20597" w:rsidRDefault="007455DC" w:rsidP="00C20597">
            <w:pPr>
              <w:pStyle w:val="Standardrechts"/>
              <w:rPr>
                <w:b/>
                <w:color w:val="FF0000"/>
              </w:rPr>
            </w:pPr>
            <w:r w:rsidRPr="00C20597">
              <w:rPr>
                <w:b/>
                <w:color w:val="FF0000"/>
              </w:rPr>
              <w:t>3’</w:t>
            </w:r>
            <w:r w:rsidR="00C20597" w:rsidRPr="00C20597">
              <w:rPr>
                <w:b/>
                <w:color w:val="FF0000"/>
              </w:rPr>
              <w:t>67</w:t>
            </w:r>
            <w:r w:rsidRPr="00C20597">
              <w:rPr>
                <w:b/>
                <w:color w:val="FF0000"/>
              </w:rPr>
              <w:t>5</w:t>
            </w:r>
          </w:p>
        </w:tc>
      </w:tr>
      <w:tr w:rsidR="001F0310" w:rsidRPr="007103BC" w:rsidTr="001F0310">
        <w:tc>
          <w:tcPr>
            <w:tcW w:w="4456" w:type="dxa"/>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rPr>
                <w:lang w:eastAsia="de-CH"/>
              </w:rPr>
            </w:pPr>
            <w:r w:rsidRPr="007103BC">
              <w:rPr>
                <w:lang w:eastAsia="de-CH"/>
              </w:rPr>
              <w:t>Maximal versicherter Lohn nach BVG pro Jahr</w:t>
            </w:r>
          </w:p>
        </w:tc>
        <w:tc>
          <w:tcPr>
            <w:tcW w:w="3448" w:type="dxa"/>
            <w:tcBorders>
              <w:top w:val="single" w:sz="4" w:space="0" w:color="365F91" w:themeColor="accent1" w:themeShade="BF"/>
              <w:bottom w:val="single" w:sz="4" w:space="0" w:color="365F91" w:themeColor="accent1" w:themeShade="BF"/>
            </w:tcBorders>
            <w:shd w:val="clear" w:color="auto" w:fill="auto"/>
          </w:tcPr>
          <w:p w:rsidR="001F0310" w:rsidRPr="007103BC" w:rsidRDefault="001F0310" w:rsidP="001F0310">
            <w:pPr>
              <w:pStyle w:val="Standardklein"/>
            </w:pPr>
          </w:p>
        </w:tc>
        <w:tc>
          <w:tcPr>
            <w:tcW w:w="503"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1F0310" w:rsidP="001F0310">
            <w:pPr>
              <w:jc w:val="right"/>
            </w:pPr>
            <w:r w:rsidRPr="007103BC">
              <w:t>CHF</w:t>
            </w:r>
          </w:p>
        </w:tc>
        <w:tc>
          <w:tcPr>
            <w:tcW w:w="662"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1F0310" w:rsidRPr="007103BC" w:rsidRDefault="00C7112C" w:rsidP="00E35C37">
            <w:pPr>
              <w:pStyle w:val="Standardrechts"/>
            </w:pPr>
            <w:r w:rsidRPr="007103BC">
              <w:t>60</w:t>
            </w:r>
            <w:r w:rsidR="001F0310" w:rsidRPr="007103BC">
              <w:t>’</w:t>
            </w:r>
            <w:r w:rsidR="00E35C37">
              <w:t>945</w:t>
            </w:r>
          </w:p>
        </w:tc>
        <w:tc>
          <w:tcPr>
            <w:tcW w:w="76" w:type="dxa"/>
            <w:tcBorders>
              <w:top w:val="single" w:sz="4" w:space="0" w:color="365F91" w:themeColor="accent1" w:themeShade="BF"/>
              <w:bottom w:val="single" w:sz="4" w:space="0" w:color="365F91" w:themeColor="accent1" w:themeShade="BF"/>
            </w:tcBorders>
          </w:tcPr>
          <w:p w:rsidR="001F0310" w:rsidRPr="007103BC" w:rsidRDefault="001F0310" w:rsidP="001F0310">
            <w:pPr>
              <w:jc w:val="right"/>
            </w:pPr>
          </w:p>
        </w:tc>
        <w:tc>
          <w:tcPr>
            <w:tcW w:w="502" w:type="dxa"/>
            <w:tcBorders>
              <w:top w:val="single" w:sz="4" w:space="0" w:color="365F91" w:themeColor="accent1" w:themeShade="BF"/>
              <w:bottom w:val="single" w:sz="4" w:space="0" w:color="365F91" w:themeColor="accent1" w:themeShade="BF"/>
            </w:tcBorders>
            <w:shd w:val="clear" w:color="auto" w:fill="DBE5F1" w:themeFill="accent1" w:themeFillTint="33"/>
          </w:tcPr>
          <w:p w:rsidR="001F0310" w:rsidRPr="00C20597" w:rsidRDefault="001F0310" w:rsidP="001F0310">
            <w:pPr>
              <w:jc w:val="right"/>
              <w:rPr>
                <w:b/>
                <w:color w:val="FF0000"/>
              </w:rPr>
            </w:pPr>
            <w:r w:rsidRPr="00C20597">
              <w:rPr>
                <w:b/>
                <w:color w:val="FF0000"/>
              </w:rPr>
              <w:t>CHF</w:t>
            </w: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1F0310" w:rsidRPr="00C20597" w:rsidRDefault="001F0310" w:rsidP="00C20597">
            <w:pPr>
              <w:pStyle w:val="Standardrechts"/>
              <w:rPr>
                <w:b/>
                <w:color w:val="FF0000"/>
              </w:rPr>
            </w:pPr>
            <w:r w:rsidRPr="00C20597">
              <w:rPr>
                <w:b/>
                <w:color w:val="FF0000"/>
              </w:rPr>
              <w:t>6</w:t>
            </w:r>
            <w:r w:rsidR="00C20597" w:rsidRPr="00C20597">
              <w:rPr>
                <w:b/>
                <w:color w:val="FF0000"/>
              </w:rPr>
              <w:t>2</w:t>
            </w:r>
            <w:r w:rsidRPr="00C20597">
              <w:rPr>
                <w:b/>
                <w:color w:val="FF0000"/>
              </w:rPr>
              <w:t>’</w:t>
            </w:r>
            <w:r w:rsidR="00C20597" w:rsidRPr="00C20597">
              <w:rPr>
                <w:b/>
                <w:color w:val="FF0000"/>
              </w:rPr>
              <w:t>47</w:t>
            </w:r>
            <w:r w:rsidRPr="00C20597">
              <w:rPr>
                <w:b/>
                <w:color w:val="FF0000"/>
              </w:rPr>
              <w:t>5</w:t>
            </w:r>
          </w:p>
        </w:tc>
      </w:tr>
      <w:tr w:rsidR="004A58CC" w:rsidRPr="007103BC" w:rsidTr="001F0310">
        <w:tc>
          <w:tcPr>
            <w:tcW w:w="7904" w:type="dxa"/>
            <w:gridSpan w:val="2"/>
            <w:tcBorders>
              <w:top w:val="single" w:sz="4" w:space="0" w:color="365F91" w:themeColor="accent1" w:themeShade="BF"/>
              <w:left w:val="single" w:sz="4" w:space="0" w:color="365F91" w:themeColor="accent1" w:themeShade="BF"/>
              <w:bottom w:val="single" w:sz="4" w:space="0" w:color="365F91" w:themeColor="accent1" w:themeShade="BF"/>
            </w:tcBorders>
            <w:shd w:val="clear" w:color="auto" w:fill="auto"/>
          </w:tcPr>
          <w:p w:rsidR="004A58CC" w:rsidRPr="007103BC" w:rsidRDefault="004A58CC" w:rsidP="004A58CC">
            <w:pPr>
              <w:rPr>
                <w:lang w:eastAsia="de-CH"/>
              </w:rPr>
            </w:pPr>
            <w:r w:rsidRPr="007103BC">
              <w:rPr>
                <w:lang w:eastAsia="de-CH"/>
              </w:rPr>
              <w:t>Gesetzlicher Mindestzinssatz</w:t>
            </w:r>
          </w:p>
        </w:tc>
        <w:tc>
          <w:tcPr>
            <w:tcW w:w="503"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4A58CC" w:rsidRPr="007103BC" w:rsidRDefault="004A58CC" w:rsidP="004A58CC">
            <w:pPr>
              <w:pStyle w:val="Standardrechts"/>
            </w:pPr>
          </w:p>
        </w:tc>
        <w:tc>
          <w:tcPr>
            <w:tcW w:w="662" w:type="dxa"/>
            <w:tcBorders>
              <w:top w:val="single" w:sz="4" w:space="0" w:color="365F91" w:themeColor="accent1" w:themeShade="BF"/>
              <w:bottom w:val="single" w:sz="4" w:space="0" w:color="365F91" w:themeColor="accent1" w:themeShade="BF"/>
            </w:tcBorders>
            <w:shd w:val="clear" w:color="auto" w:fill="F2F2F2" w:themeFill="background1" w:themeFillShade="F2"/>
          </w:tcPr>
          <w:p w:rsidR="004A58CC" w:rsidRPr="007103BC" w:rsidRDefault="004A58CC" w:rsidP="004A58CC">
            <w:pPr>
              <w:pStyle w:val="Standardrechts"/>
            </w:pPr>
            <w:r w:rsidRPr="007103BC">
              <w:t>1.00%</w:t>
            </w:r>
          </w:p>
        </w:tc>
        <w:tc>
          <w:tcPr>
            <w:tcW w:w="76" w:type="dxa"/>
            <w:tcBorders>
              <w:top w:val="single" w:sz="4" w:space="0" w:color="365F91" w:themeColor="accent1" w:themeShade="BF"/>
              <w:bottom w:val="single" w:sz="4" w:space="0" w:color="365F91" w:themeColor="accent1" w:themeShade="BF"/>
            </w:tcBorders>
          </w:tcPr>
          <w:p w:rsidR="004A58CC" w:rsidRPr="007103BC" w:rsidRDefault="004A58CC" w:rsidP="004A58CC">
            <w:pPr>
              <w:pStyle w:val="Standardrechts"/>
            </w:pPr>
          </w:p>
        </w:tc>
        <w:tc>
          <w:tcPr>
            <w:tcW w:w="502" w:type="dxa"/>
            <w:tcBorders>
              <w:top w:val="single" w:sz="4" w:space="0" w:color="365F91" w:themeColor="accent1" w:themeShade="BF"/>
              <w:bottom w:val="single" w:sz="4" w:space="0" w:color="365F91" w:themeColor="accent1" w:themeShade="BF"/>
            </w:tcBorders>
            <w:shd w:val="clear" w:color="auto" w:fill="DBE5F1" w:themeFill="accent1" w:themeFillTint="33"/>
          </w:tcPr>
          <w:p w:rsidR="004A58CC" w:rsidRPr="007103BC" w:rsidRDefault="004A58CC" w:rsidP="004A58CC">
            <w:pPr>
              <w:pStyle w:val="Standardrechts"/>
            </w:pPr>
          </w:p>
        </w:tc>
        <w:tc>
          <w:tcPr>
            <w:tcW w:w="709"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cPr>
          <w:p w:rsidR="004A58CC" w:rsidRPr="007103BC" w:rsidRDefault="004A58CC" w:rsidP="004A58CC">
            <w:pPr>
              <w:pStyle w:val="Standardrechts"/>
            </w:pPr>
            <w:r w:rsidRPr="007103BC">
              <w:t>1.00%</w:t>
            </w:r>
          </w:p>
        </w:tc>
      </w:tr>
    </w:tbl>
    <w:p w:rsidR="001F0310" w:rsidRPr="007103BC" w:rsidRDefault="001F0310">
      <w:pPr>
        <w:rPr>
          <w:sz w:val="10"/>
        </w:rPr>
      </w:pPr>
    </w:p>
    <w:tbl>
      <w:tblPr>
        <w:tblW w:w="10351" w:type="dxa"/>
        <w:tblInd w:w="-3"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tblBorders>
        <w:tblLayout w:type="fixed"/>
        <w:tblCellMar>
          <w:top w:w="28" w:type="dxa"/>
          <w:left w:w="28" w:type="dxa"/>
          <w:bottom w:w="28" w:type="dxa"/>
          <w:right w:w="28" w:type="dxa"/>
        </w:tblCellMar>
        <w:tblLook w:val="01E0" w:firstRow="1" w:lastRow="1" w:firstColumn="1" w:lastColumn="1" w:noHBand="0" w:noVBand="0"/>
      </w:tblPr>
      <w:tblGrid>
        <w:gridCol w:w="572"/>
        <w:gridCol w:w="897"/>
        <w:gridCol w:w="544"/>
        <w:gridCol w:w="3122"/>
        <w:gridCol w:w="1198"/>
        <w:gridCol w:w="1080"/>
        <w:gridCol w:w="491"/>
        <w:gridCol w:w="503"/>
        <w:gridCol w:w="650"/>
        <w:gridCol w:w="83"/>
        <w:gridCol w:w="502"/>
        <w:gridCol w:w="709"/>
      </w:tblGrid>
      <w:tr w:rsidR="001F0310" w:rsidRPr="007103BC" w:rsidTr="00A165BD">
        <w:tc>
          <w:tcPr>
            <w:tcW w:w="7904" w:type="dxa"/>
            <w:gridSpan w:val="7"/>
            <w:shd w:val="clear" w:color="auto" w:fill="365F91" w:themeFill="accent1" w:themeFillShade="BF"/>
          </w:tcPr>
          <w:p w:rsidR="001F0310" w:rsidRPr="007103BC" w:rsidRDefault="001F0310" w:rsidP="001F0310">
            <w:pPr>
              <w:pStyle w:val="StandardfettTitelweiss"/>
            </w:pPr>
            <w:r w:rsidRPr="007103BC">
              <w:t>2. Säule – BVG Rentenhöhe / Jährliche Altersgutschrift / Höhe Invalidenrente</w:t>
            </w:r>
          </w:p>
        </w:tc>
        <w:tc>
          <w:tcPr>
            <w:tcW w:w="503" w:type="dxa"/>
            <w:tcBorders>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650" w:type="dxa"/>
            <w:tcBorders>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83" w:type="dxa"/>
            <w:tcBorders>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502" w:type="dxa"/>
            <w:tcBorders>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c>
          <w:tcPr>
            <w:tcW w:w="709" w:type="dxa"/>
            <w:tcBorders>
              <w:bottom w:val="single" w:sz="4" w:space="0" w:color="365F91" w:themeColor="accent1" w:themeShade="BF"/>
            </w:tcBorders>
            <w:shd w:val="clear" w:color="auto" w:fill="365F91" w:themeFill="accent1" w:themeFillShade="BF"/>
          </w:tcPr>
          <w:p w:rsidR="001F0310" w:rsidRPr="007103BC" w:rsidRDefault="001F0310" w:rsidP="001F0310">
            <w:pPr>
              <w:pStyle w:val="StandardfettTitelweiss"/>
            </w:pPr>
          </w:p>
        </w:tc>
      </w:tr>
      <w:tr w:rsidR="001F0310" w:rsidRPr="007103BC" w:rsidTr="00A165BD">
        <w:tc>
          <w:tcPr>
            <w:tcW w:w="1469" w:type="dxa"/>
            <w:gridSpan w:val="2"/>
            <w:tcBorders>
              <w:bottom w:val="nil"/>
            </w:tcBorders>
            <w:shd w:val="clear" w:color="auto" w:fill="auto"/>
          </w:tcPr>
          <w:p w:rsidR="001F0310" w:rsidRPr="007103BC" w:rsidRDefault="001F0310" w:rsidP="001F0310">
            <w:pPr>
              <w:pStyle w:val="Standardfett"/>
            </w:pPr>
            <w:r w:rsidRPr="007103BC">
              <w:t>Rentenhöhe</w:t>
            </w:r>
          </w:p>
        </w:tc>
        <w:tc>
          <w:tcPr>
            <w:tcW w:w="544" w:type="dxa"/>
            <w:tcBorders>
              <w:bottom w:val="nil"/>
            </w:tcBorders>
            <w:shd w:val="clear" w:color="auto" w:fill="auto"/>
          </w:tcPr>
          <w:p w:rsidR="001F0310" w:rsidRPr="007103BC" w:rsidRDefault="001F0310" w:rsidP="001F0310">
            <w:pPr>
              <w:pStyle w:val="Standardfett"/>
            </w:pPr>
          </w:p>
        </w:tc>
        <w:tc>
          <w:tcPr>
            <w:tcW w:w="3122" w:type="dxa"/>
            <w:tcBorders>
              <w:bottom w:val="nil"/>
              <w:right w:val="single" w:sz="4" w:space="0" w:color="365F91" w:themeColor="accent1" w:themeShade="BF"/>
            </w:tcBorders>
            <w:shd w:val="clear" w:color="auto" w:fill="auto"/>
          </w:tcPr>
          <w:p w:rsidR="001F0310" w:rsidRPr="007103BC" w:rsidRDefault="001F0310" w:rsidP="001F0310">
            <w:pPr>
              <w:pStyle w:val="Standardfett"/>
            </w:pPr>
          </w:p>
        </w:tc>
        <w:tc>
          <w:tcPr>
            <w:tcW w:w="2278" w:type="dxa"/>
            <w:gridSpan w:val="2"/>
            <w:tcBorders>
              <w:left w:val="single" w:sz="4" w:space="0" w:color="365F91" w:themeColor="accent1" w:themeShade="BF"/>
              <w:bottom w:val="nil"/>
            </w:tcBorders>
            <w:shd w:val="clear" w:color="auto" w:fill="auto"/>
          </w:tcPr>
          <w:p w:rsidR="001F0310" w:rsidRPr="007103BC" w:rsidRDefault="001F0310" w:rsidP="001F0310">
            <w:pPr>
              <w:pStyle w:val="Standardfett"/>
            </w:pPr>
            <w:r w:rsidRPr="007103BC">
              <w:t>Jährliche Altersgutschriften</w:t>
            </w:r>
          </w:p>
        </w:tc>
        <w:tc>
          <w:tcPr>
            <w:tcW w:w="491" w:type="dxa"/>
            <w:tcBorders>
              <w:bottom w:val="nil"/>
              <w:right w:val="single" w:sz="4" w:space="0" w:color="365F91" w:themeColor="accent1" w:themeShade="BF"/>
            </w:tcBorders>
            <w:shd w:val="clear" w:color="auto" w:fill="auto"/>
          </w:tcPr>
          <w:p w:rsidR="001F0310" w:rsidRPr="007103BC" w:rsidRDefault="001F0310" w:rsidP="001F0310">
            <w:pPr>
              <w:pStyle w:val="Standardfett"/>
            </w:pPr>
          </w:p>
        </w:tc>
        <w:tc>
          <w:tcPr>
            <w:tcW w:w="2447" w:type="dxa"/>
            <w:gridSpan w:val="5"/>
            <w:tcBorders>
              <w:left w:val="single" w:sz="4" w:space="0" w:color="365F91" w:themeColor="accent1" w:themeShade="BF"/>
              <w:bottom w:val="nil"/>
            </w:tcBorders>
          </w:tcPr>
          <w:p w:rsidR="001F0310" w:rsidRPr="007103BC" w:rsidRDefault="001F0310" w:rsidP="001F0310">
            <w:pPr>
              <w:pStyle w:val="Standardfett"/>
            </w:pPr>
            <w:r w:rsidRPr="007103BC">
              <w:t>Höhe Invalidenrente</w:t>
            </w:r>
          </w:p>
        </w:tc>
      </w:tr>
      <w:tr w:rsidR="001F0310" w:rsidRPr="007103BC" w:rsidTr="00A165BD">
        <w:tc>
          <w:tcPr>
            <w:tcW w:w="1469" w:type="dxa"/>
            <w:gridSpan w:val="2"/>
            <w:tcBorders>
              <w:top w:val="nil"/>
            </w:tcBorders>
            <w:shd w:val="clear" w:color="auto" w:fill="auto"/>
          </w:tcPr>
          <w:p w:rsidR="001F0310" w:rsidRPr="007103BC" w:rsidRDefault="001F0310" w:rsidP="001F0310">
            <w:r w:rsidRPr="007103BC">
              <w:t>Alter</w:t>
            </w:r>
          </w:p>
        </w:tc>
        <w:tc>
          <w:tcPr>
            <w:tcW w:w="544" w:type="dxa"/>
            <w:tcBorders>
              <w:top w:val="nil"/>
            </w:tcBorders>
            <w:shd w:val="clear" w:color="auto" w:fill="auto"/>
          </w:tcPr>
          <w:p w:rsidR="001F0310" w:rsidRPr="00CB1B67" w:rsidRDefault="001F0310" w:rsidP="001F0310">
            <w:pPr>
              <w:rPr>
                <w:b/>
              </w:rPr>
            </w:pPr>
            <w:r w:rsidRPr="00CB1B67">
              <w:rPr>
                <w:b/>
              </w:rPr>
              <w:t>6.8%</w:t>
            </w:r>
          </w:p>
        </w:tc>
        <w:tc>
          <w:tcPr>
            <w:tcW w:w="3122" w:type="dxa"/>
            <w:tcBorders>
              <w:top w:val="nil"/>
              <w:right w:val="single" w:sz="4" w:space="0" w:color="365F91" w:themeColor="accent1" w:themeShade="BF"/>
            </w:tcBorders>
            <w:shd w:val="clear" w:color="auto" w:fill="auto"/>
          </w:tcPr>
          <w:p w:rsidR="001F0310" w:rsidRPr="007103BC" w:rsidRDefault="001F0310" w:rsidP="001F0310">
            <w:r w:rsidRPr="007103BC">
              <w:t>AGH* mit Zins</w:t>
            </w:r>
          </w:p>
        </w:tc>
        <w:tc>
          <w:tcPr>
            <w:tcW w:w="1198" w:type="dxa"/>
            <w:tcBorders>
              <w:top w:val="nil"/>
              <w:left w:val="single" w:sz="4" w:space="0" w:color="365F91" w:themeColor="accent1" w:themeShade="BF"/>
            </w:tcBorders>
            <w:shd w:val="clear" w:color="auto" w:fill="auto"/>
          </w:tcPr>
          <w:p w:rsidR="001F0310" w:rsidRPr="007103BC" w:rsidRDefault="001F0310" w:rsidP="001F0310">
            <w:r w:rsidRPr="007103BC">
              <w:t>Frauen/Männer</w:t>
            </w:r>
          </w:p>
        </w:tc>
        <w:tc>
          <w:tcPr>
            <w:tcW w:w="1080" w:type="dxa"/>
            <w:tcBorders>
              <w:top w:val="nil"/>
            </w:tcBorders>
            <w:shd w:val="clear" w:color="auto" w:fill="auto"/>
          </w:tcPr>
          <w:p w:rsidR="001F0310" w:rsidRPr="007103BC" w:rsidRDefault="001F0310" w:rsidP="001F0310">
            <w:r w:rsidRPr="007103BC">
              <w:t>25 – 34</w:t>
            </w:r>
          </w:p>
        </w:tc>
        <w:tc>
          <w:tcPr>
            <w:tcW w:w="491" w:type="dxa"/>
            <w:tcBorders>
              <w:top w:val="nil"/>
              <w:right w:val="single" w:sz="4" w:space="0" w:color="365F91" w:themeColor="accent1" w:themeShade="BF"/>
            </w:tcBorders>
            <w:shd w:val="clear" w:color="auto" w:fill="auto"/>
          </w:tcPr>
          <w:p w:rsidR="001F0310" w:rsidRPr="007103BC" w:rsidRDefault="001F0310" w:rsidP="001F0310">
            <w:pPr>
              <w:pStyle w:val="Standardrechts"/>
            </w:pPr>
            <w:r w:rsidRPr="007103BC">
              <w:t>7%</w:t>
            </w:r>
          </w:p>
        </w:tc>
        <w:tc>
          <w:tcPr>
            <w:tcW w:w="1153" w:type="dxa"/>
            <w:gridSpan w:val="2"/>
            <w:tcBorders>
              <w:top w:val="nil"/>
              <w:left w:val="single" w:sz="4" w:space="0" w:color="365F91" w:themeColor="accent1" w:themeShade="BF"/>
            </w:tcBorders>
            <w:shd w:val="clear" w:color="auto" w:fill="auto"/>
          </w:tcPr>
          <w:p w:rsidR="001F0310" w:rsidRPr="007103BC" w:rsidRDefault="001F0310" w:rsidP="001F0310">
            <w:pPr>
              <w:tabs>
                <w:tab w:val="right" w:pos="419"/>
                <w:tab w:val="right" w:pos="940"/>
              </w:tabs>
              <w:jc w:val="center"/>
            </w:pPr>
            <w:r w:rsidRPr="007103BC">
              <w:t>40 – 49%</w:t>
            </w:r>
          </w:p>
        </w:tc>
        <w:tc>
          <w:tcPr>
            <w:tcW w:w="83" w:type="dxa"/>
            <w:tcBorders>
              <w:top w:val="nil"/>
            </w:tcBorders>
          </w:tcPr>
          <w:p w:rsidR="001F0310" w:rsidRPr="007103BC" w:rsidRDefault="001F0310" w:rsidP="001F0310"/>
        </w:tc>
        <w:tc>
          <w:tcPr>
            <w:tcW w:w="1211" w:type="dxa"/>
            <w:gridSpan w:val="2"/>
            <w:tcBorders>
              <w:top w:val="nil"/>
            </w:tcBorders>
            <w:shd w:val="clear" w:color="auto" w:fill="auto"/>
          </w:tcPr>
          <w:p w:rsidR="001F0310" w:rsidRPr="007103BC" w:rsidRDefault="001F0310" w:rsidP="001F0310">
            <w:r w:rsidRPr="007103BC">
              <w:t>¼ -Rente</w:t>
            </w:r>
          </w:p>
        </w:tc>
      </w:tr>
      <w:tr w:rsidR="001F0310" w:rsidRPr="007103BC" w:rsidTr="00A165BD">
        <w:tc>
          <w:tcPr>
            <w:tcW w:w="1469" w:type="dxa"/>
            <w:gridSpan w:val="2"/>
            <w:shd w:val="clear" w:color="auto" w:fill="auto"/>
          </w:tcPr>
          <w:p w:rsidR="001F0310" w:rsidRPr="007103BC" w:rsidRDefault="001F0310" w:rsidP="001F0310">
            <w:r w:rsidRPr="007103BC">
              <w:t>IV**</w:t>
            </w:r>
          </w:p>
        </w:tc>
        <w:tc>
          <w:tcPr>
            <w:tcW w:w="544" w:type="dxa"/>
            <w:shd w:val="clear" w:color="auto" w:fill="auto"/>
          </w:tcPr>
          <w:p w:rsidR="001F0310" w:rsidRPr="00CB1B67" w:rsidRDefault="001F0310" w:rsidP="001F0310">
            <w:pPr>
              <w:rPr>
                <w:b/>
              </w:rPr>
            </w:pPr>
            <w:r w:rsidRPr="00CB1B67">
              <w:rPr>
                <w:b/>
              </w:rPr>
              <w:t>6.8%</w:t>
            </w:r>
          </w:p>
        </w:tc>
        <w:tc>
          <w:tcPr>
            <w:tcW w:w="3122" w:type="dxa"/>
            <w:tcBorders>
              <w:right w:val="single" w:sz="4" w:space="0" w:color="365F91" w:themeColor="accent1" w:themeShade="BF"/>
            </w:tcBorders>
            <w:shd w:val="clear" w:color="auto" w:fill="auto"/>
          </w:tcPr>
          <w:p w:rsidR="001F0310" w:rsidRPr="007103BC" w:rsidRDefault="001F0310" w:rsidP="001F0310">
            <w:r w:rsidRPr="007103BC">
              <w:t>AGH* ohne Zins = 100%</w:t>
            </w:r>
          </w:p>
        </w:tc>
        <w:tc>
          <w:tcPr>
            <w:tcW w:w="1198" w:type="dxa"/>
            <w:tcBorders>
              <w:left w:val="single" w:sz="4" w:space="0" w:color="365F91" w:themeColor="accent1" w:themeShade="BF"/>
            </w:tcBorders>
            <w:shd w:val="clear" w:color="auto" w:fill="auto"/>
          </w:tcPr>
          <w:p w:rsidR="001F0310" w:rsidRPr="007103BC" w:rsidRDefault="001F0310" w:rsidP="001F0310"/>
        </w:tc>
        <w:tc>
          <w:tcPr>
            <w:tcW w:w="1080" w:type="dxa"/>
            <w:shd w:val="clear" w:color="auto" w:fill="auto"/>
          </w:tcPr>
          <w:p w:rsidR="001F0310" w:rsidRPr="007103BC" w:rsidRDefault="001F0310" w:rsidP="001F0310">
            <w:r w:rsidRPr="007103BC">
              <w:t>35 – 44</w:t>
            </w:r>
          </w:p>
        </w:tc>
        <w:tc>
          <w:tcPr>
            <w:tcW w:w="491" w:type="dxa"/>
            <w:tcBorders>
              <w:right w:val="single" w:sz="4" w:space="0" w:color="365F91" w:themeColor="accent1" w:themeShade="BF"/>
            </w:tcBorders>
            <w:shd w:val="clear" w:color="auto" w:fill="auto"/>
          </w:tcPr>
          <w:p w:rsidR="001F0310" w:rsidRPr="007103BC" w:rsidRDefault="001F0310" w:rsidP="001F0310">
            <w:pPr>
              <w:pStyle w:val="Standardrechts"/>
            </w:pPr>
            <w:r w:rsidRPr="007103BC">
              <w:t>10%</w:t>
            </w:r>
          </w:p>
        </w:tc>
        <w:tc>
          <w:tcPr>
            <w:tcW w:w="1153" w:type="dxa"/>
            <w:gridSpan w:val="2"/>
            <w:tcBorders>
              <w:left w:val="single" w:sz="4" w:space="0" w:color="365F91" w:themeColor="accent1" w:themeShade="BF"/>
            </w:tcBorders>
            <w:shd w:val="clear" w:color="auto" w:fill="auto"/>
          </w:tcPr>
          <w:p w:rsidR="001F0310" w:rsidRPr="007103BC" w:rsidRDefault="001F0310" w:rsidP="001F0310">
            <w:pPr>
              <w:tabs>
                <w:tab w:val="right" w:pos="419"/>
                <w:tab w:val="right" w:pos="940"/>
              </w:tabs>
              <w:jc w:val="center"/>
            </w:pPr>
            <w:r w:rsidRPr="007103BC">
              <w:t>50 – 59%</w:t>
            </w:r>
          </w:p>
        </w:tc>
        <w:tc>
          <w:tcPr>
            <w:tcW w:w="83" w:type="dxa"/>
          </w:tcPr>
          <w:p w:rsidR="001F0310" w:rsidRPr="007103BC" w:rsidRDefault="001F0310" w:rsidP="001F0310"/>
        </w:tc>
        <w:tc>
          <w:tcPr>
            <w:tcW w:w="1211" w:type="dxa"/>
            <w:gridSpan w:val="2"/>
            <w:shd w:val="clear" w:color="auto" w:fill="auto"/>
          </w:tcPr>
          <w:p w:rsidR="001F0310" w:rsidRPr="007103BC" w:rsidRDefault="001F0310" w:rsidP="001F0310">
            <w:r w:rsidRPr="007103BC">
              <w:t>½ -Rente</w:t>
            </w:r>
          </w:p>
        </w:tc>
      </w:tr>
      <w:tr w:rsidR="001F0310" w:rsidRPr="007103BC" w:rsidTr="00A165BD">
        <w:tc>
          <w:tcPr>
            <w:tcW w:w="1469" w:type="dxa"/>
            <w:gridSpan w:val="2"/>
            <w:shd w:val="clear" w:color="auto" w:fill="auto"/>
          </w:tcPr>
          <w:p w:rsidR="001F0310" w:rsidRPr="007103BC" w:rsidRDefault="001F0310" w:rsidP="001F0310">
            <w:r w:rsidRPr="007103BC">
              <w:t>Witwen/Witwer</w:t>
            </w:r>
          </w:p>
        </w:tc>
        <w:tc>
          <w:tcPr>
            <w:tcW w:w="544" w:type="dxa"/>
            <w:shd w:val="clear" w:color="auto" w:fill="auto"/>
          </w:tcPr>
          <w:p w:rsidR="001F0310" w:rsidRPr="007103BC" w:rsidRDefault="001F0310" w:rsidP="001F0310"/>
        </w:tc>
        <w:tc>
          <w:tcPr>
            <w:tcW w:w="3122" w:type="dxa"/>
            <w:tcBorders>
              <w:right w:val="single" w:sz="4" w:space="0" w:color="365F91" w:themeColor="accent1" w:themeShade="BF"/>
            </w:tcBorders>
            <w:shd w:val="clear" w:color="auto" w:fill="auto"/>
          </w:tcPr>
          <w:p w:rsidR="001F0310" w:rsidRPr="007103BC" w:rsidRDefault="001F0310" w:rsidP="001F0310">
            <w:r w:rsidRPr="007103BC">
              <w:t>60% der Invalidenrente</w:t>
            </w:r>
          </w:p>
        </w:tc>
        <w:tc>
          <w:tcPr>
            <w:tcW w:w="1198" w:type="dxa"/>
            <w:tcBorders>
              <w:left w:val="single" w:sz="4" w:space="0" w:color="365F91" w:themeColor="accent1" w:themeShade="BF"/>
            </w:tcBorders>
            <w:shd w:val="clear" w:color="auto" w:fill="auto"/>
          </w:tcPr>
          <w:p w:rsidR="001F0310" w:rsidRPr="007103BC" w:rsidRDefault="001F0310" w:rsidP="001F0310">
            <w:pPr>
              <w:rPr>
                <w:i/>
              </w:rPr>
            </w:pPr>
          </w:p>
        </w:tc>
        <w:tc>
          <w:tcPr>
            <w:tcW w:w="1080" w:type="dxa"/>
            <w:shd w:val="clear" w:color="auto" w:fill="auto"/>
          </w:tcPr>
          <w:p w:rsidR="001F0310" w:rsidRPr="007103BC" w:rsidRDefault="001F0310" w:rsidP="001F0310">
            <w:r w:rsidRPr="007103BC">
              <w:t>45 – 54</w:t>
            </w:r>
          </w:p>
        </w:tc>
        <w:tc>
          <w:tcPr>
            <w:tcW w:w="491" w:type="dxa"/>
            <w:tcBorders>
              <w:right w:val="single" w:sz="4" w:space="0" w:color="365F91" w:themeColor="accent1" w:themeShade="BF"/>
            </w:tcBorders>
            <w:shd w:val="clear" w:color="auto" w:fill="auto"/>
          </w:tcPr>
          <w:p w:rsidR="001F0310" w:rsidRPr="007103BC" w:rsidRDefault="001F0310" w:rsidP="001F0310">
            <w:pPr>
              <w:pStyle w:val="Standardrechts"/>
            </w:pPr>
            <w:r w:rsidRPr="007103BC">
              <w:t>15%</w:t>
            </w:r>
          </w:p>
        </w:tc>
        <w:tc>
          <w:tcPr>
            <w:tcW w:w="1153" w:type="dxa"/>
            <w:gridSpan w:val="2"/>
            <w:tcBorders>
              <w:left w:val="single" w:sz="4" w:space="0" w:color="365F91" w:themeColor="accent1" w:themeShade="BF"/>
            </w:tcBorders>
            <w:shd w:val="clear" w:color="auto" w:fill="auto"/>
          </w:tcPr>
          <w:p w:rsidR="001F0310" w:rsidRPr="007103BC" w:rsidRDefault="001F0310" w:rsidP="001F0310">
            <w:pPr>
              <w:tabs>
                <w:tab w:val="right" w:pos="419"/>
                <w:tab w:val="right" w:pos="940"/>
              </w:tabs>
              <w:jc w:val="center"/>
            </w:pPr>
            <w:r w:rsidRPr="007103BC">
              <w:t>60 – 69%</w:t>
            </w:r>
          </w:p>
        </w:tc>
        <w:tc>
          <w:tcPr>
            <w:tcW w:w="83" w:type="dxa"/>
          </w:tcPr>
          <w:p w:rsidR="001F0310" w:rsidRPr="007103BC" w:rsidRDefault="001F0310" w:rsidP="001F0310"/>
        </w:tc>
        <w:tc>
          <w:tcPr>
            <w:tcW w:w="1211" w:type="dxa"/>
            <w:gridSpan w:val="2"/>
            <w:shd w:val="clear" w:color="auto" w:fill="auto"/>
          </w:tcPr>
          <w:p w:rsidR="001F0310" w:rsidRPr="007103BC" w:rsidRDefault="001F0310" w:rsidP="001F0310">
            <w:r w:rsidRPr="007103BC">
              <w:t>¾ -Rente</w:t>
            </w:r>
          </w:p>
        </w:tc>
      </w:tr>
      <w:tr w:rsidR="001F0310" w:rsidRPr="007103BC" w:rsidTr="00A165BD">
        <w:tc>
          <w:tcPr>
            <w:tcW w:w="1469" w:type="dxa"/>
            <w:gridSpan w:val="2"/>
            <w:shd w:val="clear" w:color="auto" w:fill="auto"/>
          </w:tcPr>
          <w:p w:rsidR="001F0310" w:rsidRPr="007103BC" w:rsidRDefault="001F0310" w:rsidP="001F0310">
            <w:r w:rsidRPr="007103BC">
              <w:t>Kinder</w:t>
            </w:r>
          </w:p>
        </w:tc>
        <w:tc>
          <w:tcPr>
            <w:tcW w:w="544" w:type="dxa"/>
            <w:shd w:val="clear" w:color="auto" w:fill="auto"/>
          </w:tcPr>
          <w:p w:rsidR="001F0310" w:rsidRPr="007103BC" w:rsidRDefault="001F0310" w:rsidP="001F0310"/>
        </w:tc>
        <w:tc>
          <w:tcPr>
            <w:tcW w:w="3122" w:type="dxa"/>
            <w:tcBorders>
              <w:right w:val="single" w:sz="4" w:space="0" w:color="365F91" w:themeColor="accent1" w:themeShade="BF"/>
            </w:tcBorders>
            <w:shd w:val="clear" w:color="auto" w:fill="auto"/>
          </w:tcPr>
          <w:p w:rsidR="001F0310" w:rsidRPr="007103BC" w:rsidRDefault="001F0310" w:rsidP="001F0310">
            <w:r w:rsidRPr="007103BC">
              <w:t>20% der Invalidenrente</w:t>
            </w:r>
          </w:p>
        </w:tc>
        <w:tc>
          <w:tcPr>
            <w:tcW w:w="1198" w:type="dxa"/>
            <w:tcBorders>
              <w:left w:val="single" w:sz="4" w:space="0" w:color="365F91" w:themeColor="accent1" w:themeShade="BF"/>
            </w:tcBorders>
            <w:shd w:val="clear" w:color="auto" w:fill="auto"/>
          </w:tcPr>
          <w:p w:rsidR="001F0310" w:rsidRPr="007103BC" w:rsidRDefault="001F0310" w:rsidP="001F0310"/>
        </w:tc>
        <w:tc>
          <w:tcPr>
            <w:tcW w:w="1080" w:type="dxa"/>
            <w:shd w:val="clear" w:color="auto" w:fill="auto"/>
          </w:tcPr>
          <w:p w:rsidR="001F0310" w:rsidRPr="007103BC" w:rsidRDefault="001F0310" w:rsidP="001F0310">
            <w:r w:rsidRPr="007103BC">
              <w:t>55 – 65</w:t>
            </w:r>
          </w:p>
        </w:tc>
        <w:tc>
          <w:tcPr>
            <w:tcW w:w="491" w:type="dxa"/>
            <w:tcBorders>
              <w:right w:val="single" w:sz="4" w:space="0" w:color="365F91" w:themeColor="accent1" w:themeShade="BF"/>
            </w:tcBorders>
            <w:shd w:val="clear" w:color="auto" w:fill="auto"/>
          </w:tcPr>
          <w:p w:rsidR="001F0310" w:rsidRPr="007103BC" w:rsidRDefault="001F0310" w:rsidP="001F0310">
            <w:pPr>
              <w:pStyle w:val="Standardrechts"/>
            </w:pPr>
            <w:r w:rsidRPr="007103BC">
              <w:t>18%</w:t>
            </w:r>
          </w:p>
        </w:tc>
        <w:tc>
          <w:tcPr>
            <w:tcW w:w="1153" w:type="dxa"/>
            <w:gridSpan w:val="2"/>
            <w:tcBorders>
              <w:left w:val="single" w:sz="4" w:space="0" w:color="365F91" w:themeColor="accent1" w:themeShade="BF"/>
            </w:tcBorders>
            <w:shd w:val="clear" w:color="auto" w:fill="auto"/>
          </w:tcPr>
          <w:p w:rsidR="001F0310" w:rsidRPr="007103BC" w:rsidRDefault="001F0310" w:rsidP="001F0310">
            <w:pPr>
              <w:tabs>
                <w:tab w:val="right" w:pos="419"/>
                <w:tab w:val="right" w:pos="940"/>
              </w:tabs>
              <w:jc w:val="center"/>
            </w:pPr>
            <w:r w:rsidRPr="007103BC">
              <w:t>70 – 100%</w:t>
            </w:r>
          </w:p>
        </w:tc>
        <w:tc>
          <w:tcPr>
            <w:tcW w:w="83" w:type="dxa"/>
          </w:tcPr>
          <w:p w:rsidR="001F0310" w:rsidRPr="007103BC" w:rsidRDefault="001F0310" w:rsidP="001F0310"/>
        </w:tc>
        <w:tc>
          <w:tcPr>
            <w:tcW w:w="1211" w:type="dxa"/>
            <w:gridSpan w:val="2"/>
            <w:shd w:val="clear" w:color="auto" w:fill="auto"/>
          </w:tcPr>
          <w:p w:rsidR="001F0310" w:rsidRPr="007103BC" w:rsidRDefault="001F0310" w:rsidP="001F0310">
            <w:r w:rsidRPr="007103BC">
              <w:t>ganze Rente</w:t>
            </w:r>
          </w:p>
        </w:tc>
      </w:tr>
      <w:tr w:rsidR="001F0310" w:rsidRPr="007103BC" w:rsidTr="001F0310">
        <w:tc>
          <w:tcPr>
            <w:tcW w:w="572" w:type="dxa"/>
          </w:tcPr>
          <w:p w:rsidR="001F0310" w:rsidRPr="007103BC" w:rsidRDefault="001F0310" w:rsidP="001F0310">
            <w:pPr>
              <w:pStyle w:val="Standardklein"/>
            </w:pPr>
          </w:p>
        </w:tc>
        <w:tc>
          <w:tcPr>
            <w:tcW w:w="9779" w:type="dxa"/>
            <w:gridSpan w:val="11"/>
            <w:shd w:val="clear" w:color="auto" w:fill="auto"/>
          </w:tcPr>
          <w:p w:rsidR="001F0310" w:rsidRPr="007103BC" w:rsidRDefault="001F0310" w:rsidP="001F0310">
            <w:pPr>
              <w:pStyle w:val="Standardklein"/>
            </w:pPr>
            <w:r w:rsidRPr="007103BC">
              <w:t>* voraussichtliches Altersguthaben    ** bis IV mit Zins + ab IV ohne Zins hochgerechnet</w:t>
            </w:r>
          </w:p>
        </w:tc>
      </w:tr>
    </w:tbl>
    <w:p w:rsidR="001F0310" w:rsidRPr="007103BC" w:rsidRDefault="001F0310">
      <w:pPr>
        <w:rPr>
          <w:sz w:val="10"/>
        </w:rPr>
      </w:pPr>
    </w:p>
    <w:tbl>
      <w:tblPr>
        <w:tblW w:w="10346" w:type="dxa"/>
        <w:tblInd w:w="-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ayout w:type="fixed"/>
        <w:tblCellMar>
          <w:top w:w="28" w:type="dxa"/>
          <w:left w:w="28" w:type="dxa"/>
          <w:bottom w:w="28" w:type="dxa"/>
          <w:right w:w="28" w:type="dxa"/>
        </w:tblCellMar>
        <w:tblLook w:val="01E0" w:firstRow="1" w:lastRow="1" w:firstColumn="1" w:lastColumn="1" w:noHBand="0" w:noVBand="0"/>
      </w:tblPr>
      <w:tblGrid>
        <w:gridCol w:w="7909"/>
        <w:gridCol w:w="503"/>
        <w:gridCol w:w="657"/>
        <w:gridCol w:w="76"/>
        <w:gridCol w:w="492"/>
        <w:gridCol w:w="709"/>
      </w:tblGrid>
      <w:tr w:rsidR="001F0310" w:rsidRPr="007103BC" w:rsidTr="001F0310">
        <w:tc>
          <w:tcPr>
            <w:tcW w:w="7909" w:type="dxa"/>
            <w:tcBorders>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r w:rsidRPr="007103BC">
              <w:t>Unfallversicherung (UVG)</w:t>
            </w:r>
          </w:p>
        </w:tc>
        <w:tc>
          <w:tcPr>
            <w:tcW w:w="503" w:type="dxa"/>
            <w:tcBorders>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c>
          <w:tcPr>
            <w:tcW w:w="657" w:type="dxa"/>
            <w:tcBorders>
              <w:bottom w:val="single" w:sz="4" w:space="0" w:color="548DD4" w:themeColor="text2" w:themeTint="99"/>
            </w:tcBorders>
            <w:shd w:val="clear" w:color="auto" w:fill="548DD4" w:themeFill="text2" w:themeFillTint="99"/>
          </w:tcPr>
          <w:p w:rsidR="001F0310" w:rsidRPr="007103BC" w:rsidRDefault="00A1127C" w:rsidP="00A1127C">
            <w:pPr>
              <w:pStyle w:val="StandardfettTitelweiss"/>
              <w:jc w:val="right"/>
            </w:pPr>
            <w:r>
              <w:t>2022</w:t>
            </w:r>
          </w:p>
        </w:tc>
        <w:tc>
          <w:tcPr>
            <w:tcW w:w="76" w:type="dxa"/>
            <w:tcBorders>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c>
          <w:tcPr>
            <w:tcW w:w="492" w:type="dxa"/>
            <w:tcBorders>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c>
          <w:tcPr>
            <w:tcW w:w="709" w:type="dxa"/>
            <w:tcBorders>
              <w:bottom w:val="single" w:sz="4" w:space="0" w:color="548DD4" w:themeColor="text2" w:themeTint="99"/>
            </w:tcBorders>
            <w:shd w:val="clear" w:color="auto" w:fill="548DD4" w:themeFill="text2" w:themeFillTint="99"/>
          </w:tcPr>
          <w:p w:rsidR="001F0310" w:rsidRPr="007103BC" w:rsidRDefault="00A1127C" w:rsidP="00A1127C">
            <w:pPr>
              <w:pStyle w:val="StandardfettTitelweiss"/>
              <w:jc w:val="right"/>
            </w:pPr>
            <w:r>
              <w:t>2023</w:t>
            </w:r>
          </w:p>
        </w:tc>
      </w:tr>
      <w:tr w:rsidR="001F0310" w:rsidRPr="007103BC" w:rsidTr="001F0310">
        <w:tc>
          <w:tcPr>
            <w:tcW w:w="7909" w:type="dxa"/>
            <w:tcBorders>
              <w:bottom w:val="nil"/>
            </w:tcBorders>
            <w:shd w:val="clear" w:color="auto" w:fill="auto"/>
          </w:tcPr>
          <w:p w:rsidR="001F0310" w:rsidRPr="007103BC" w:rsidRDefault="001F0310" w:rsidP="001F0310">
            <w:pPr>
              <w:rPr>
                <w:lang w:eastAsia="de-CH"/>
              </w:rPr>
            </w:pPr>
            <w:r w:rsidRPr="007103BC">
              <w:rPr>
                <w:lang w:eastAsia="de-CH"/>
              </w:rPr>
              <w:t xml:space="preserve">Beitragspflicht </w:t>
            </w:r>
            <w:r w:rsidRPr="007103BC">
              <w:rPr>
                <w:b/>
                <w:lang w:eastAsia="de-CH"/>
              </w:rPr>
              <w:t>Berufsunfall</w:t>
            </w:r>
            <w:r w:rsidRPr="007103BC">
              <w:rPr>
                <w:lang w:eastAsia="de-CH"/>
              </w:rPr>
              <w:t>: alle Arbeitnehmer inkl. Praktikanten, Lehrlinge etc.</w:t>
            </w:r>
          </w:p>
        </w:tc>
        <w:tc>
          <w:tcPr>
            <w:tcW w:w="503" w:type="dxa"/>
            <w:tcBorders>
              <w:bottom w:val="nil"/>
            </w:tcBorders>
            <w:shd w:val="clear" w:color="auto" w:fill="auto"/>
          </w:tcPr>
          <w:p w:rsidR="001F0310" w:rsidRPr="007103BC" w:rsidRDefault="001F0310" w:rsidP="001F0310">
            <w:pPr>
              <w:pStyle w:val="Standardrechts"/>
            </w:pPr>
          </w:p>
        </w:tc>
        <w:tc>
          <w:tcPr>
            <w:tcW w:w="657" w:type="dxa"/>
            <w:tcBorders>
              <w:bottom w:val="nil"/>
            </w:tcBorders>
            <w:shd w:val="clear" w:color="auto" w:fill="auto"/>
          </w:tcPr>
          <w:p w:rsidR="001F0310" w:rsidRPr="007103BC" w:rsidRDefault="001F0310" w:rsidP="001F0310">
            <w:pPr>
              <w:pStyle w:val="Standardrechts"/>
            </w:pPr>
          </w:p>
        </w:tc>
        <w:tc>
          <w:tcPr>
            <w:tcW w:w="76" w:type="dxa"/>
            <w:tcBorders>
              <w:bottom w:val="nil"/>
            </w:tcBorders>
          </w:tcPr>
          <w:p w:rsidR="001F0310" w:rsidRPr="007103BC" w:rsidRDefault="001F0310" w:rsidP="001F0310">
            <w:pPr>
              <w:pStyle w:val="Standardrechts"/>
            </w:pPr>
          </w:p>
        </w:tc>
        <w:tc>
          <w:tcPr>
            <w:tcW w:w="492" w:type="dxa"/>
            <w:tcBorders>
              <w:bottom w:val="nil"/>
            </w:tcBorders>
            <w:shd w:val="clear" w:color="auto" w:fill="auto"/>
          </w:tcPr>
          <w:p w:rsidR="001F0310" w:rsidRPr="007103BC" w:rsidRDefault="001F0310" w:rsidP="001F0310">
            <w:pPr>
              <w:pStyle w:val="Standardrechts"/>
            </w:pPr>
          </w:p>
        </w:tc>
        <w:tc>
          <w:tcPr>
            <w:tcW w:w="709" w:type="dxa"/>
            <w:tcBorders>
              <w:bottom w:val="nil"/>
            </w:tcBorders>
            <w:shd w:val="clear" w:color="auto" w:fill="auto"/>
          </w:tcPr>
          <w:p w:rsidR="001F0310" w:rsidRPr="007103BC" w:rsidRDefault="001F0310" w:rsidP="001F0310">
            <w:pPr>
              <w:pStyle w:val="Standardrechts"/>
            </w:pPr>
          </w:p>
        </w:tc>
      </w:tr>
      <w:tr w:rsidR="001F0310" w:rsidRPr="007103BC" w:rsidTr="001F0310">
        <w:tc>
          <w:tcPr>
            <w:tcW w:w="7909" w:type="dxa"/>
            <w:tcBorders>
              <w:top w:val="nil"/>
            </w:tcBorders>
            <w:shd w:val="clear" w:color="auto" w:fill="auto"/>
          </w:tcPr>
          <w:p w:rsidR="001F0310" w:rsidRPr="007103BC" w:rsidRDefault="001F0310" w:rsidP="001F0310">
            <w:pPr>
              <w:rPr>
                <w:lang w:eastAsia="de-CH"/>
              </w:rPr>
            </w:pPr>
            <w:r w:rsidRPr="007103BC">
              <w:rPr>
                <w:lang w:eastAsia="de-CH"/>
              </w:rPr>
              <w:t xml:space="preserve">Beitragspflicht </w:t>
            </w:r>
            <w:r w:rsidRPr="007103BC">
              <w:rPr>
                <w:b/>
                <w:lang w:eastAsia="de-CH"/>
              </w:rPr>
              <w:t>Nichtberufsunfall</w:t>
            </w:r>
            <w:r w:rsidRPr="007103BC">
              <w:rPr>
                <w:lang w:eastAsia="de-CH"/>
              </w:rPr>
              <w:t>: alle Arbeitnehmer mit mehr als 8 Arbeitsstunden pro Woche</w:t>
            </w:r>
          </w:p>
        </w:tc>
        <w:tc>
          <w:tcPr>
            <w:tcW w:w="503" w:type="dxa"/>
            <w:tcBorders>
              <w:top w:val="nil"/>
            </w:tcBorders>
            <w:shd w:val="clear" w:color="auto" w:fill="auto"/>
          </w:tcPr>
          <w:p w:rsidR="001F0310" w:rsidRPr="007103BC" w:rsidRDefault="001F0310" w:rsidP="001F0310">
            <w:pPr>
              <w:pStyle w:val="Standardrechts"/>
            </w:pPr>
          </w:p>
        </w:tc>
        <w:tc>
          <w:tcPr>
            <w:tcW w:w="657" w:type="dxa"/>
            <w:tcBorders>
              <w:top w:val="nil"/>
            </w:tcBorders>
            <w:shd w:val="clear" w:color="auto" w:fill="auto"/>
          </w:tcPr>
          <w:p w:rsidR="001F0310" w:rsidRPr="007103BC" w:rsidRDefault="001F0310" w:rsidP="001F0310">
            <w:pPr>
              <w:pStyle w:val="Standardrechts"/>
            </w:pPr>
          </w:p>
        </w:tc>
        <w:tc>
          <w:tcPr>
            <w:tcW w:w="76" w:type="dxa"/>
            <w:tcBorders>
              <w:top w:val="nil"/>
            </w:tcBorders>
          </w:tcPr>
          <w:p w:rsidR="001F0310" w:rsidRPr="007103BC" w:rsidRDefault="001F0310" w:rsidP="001F0310">
            <w:pPr>
              <w:pStyle w:val="Standardrechts"/>
            </w:pPr>
          </w:p>
        </w:tc>
        <w:tc>
          <w:tcPr>
            <w:tcW w:w="492" w:type="dxa"/>
            <w:tcBorders>
              <w:top w:val="nil"/>
            </w:tcBorders>
            <w:shd w:val="clear" w:color="auto" w:fill="auto"/>
          </w:tcPr>
          <w:p w:rsidR="001F0310" w:rsidRPr="007103BC" w:rsidRDefault="001F0310" w:rsidP="001F0310">
            <w:pPr>
              <w:pStyle w:val="Standardrechts"/>
            </w:pPr>
          </w:p>
        </w:tc>
        <w:tc>
          <w:tcPr>
            <w:tcW w:w="709" w:type="dxa"/>
            <w:tcBorders>
              <w:top w:val="nil"/>
            </w:tcBorders>
            <w:shd w:val="clear" w:color="auto" w:fill="auto"/>
          </w:tcPr>
          <w:p w:rsidR="001F0310" w:rsidRPr="007103BC" w:rsidRDefault="001F0310" w:rsidP="001F0310">
            <w:pPr>
              <w:pStyle w:val="Standardrechts"/>
            </w:pPr>
          </w:p>
        </w:tc>
      </w:tr>
      <w:tr w:rsidR="001F0310" w:rsidRPr="007103BC" w:rsidTr="001F0310">
        <w:tc>
          <w:tcPr>
            <w:tcW w:w="7909" w:type="dxa"/>
            <w:shd w:val="clear" w:color="auto" w:fill="auto"/>
          </w:tcPr>
          <w:p w:rsidR="001F0310" w:rsidRPr="007103BC" w:rsidRDefault="001F0310" w:rsidP="001F0310">
            <w:pPr>
              <w:rPr>
                <w:lang w:eastAsia="de-CH"/>
              </w:rPr>
            </w:pPr>
            <w:r w:rsidRPr="007103BC">
              <w:rPr>
                <w:lang w:eastAsia="de-CH"/>
              </w:rPr>
              <w:t>Maximal versicherter UVG-Lohn pro Jahr</w:t>
            </w:r>
          </w:p>
        </w:tc>
        <w:tc>
          <w:tcPr>
            <w:tcW w:w="503" w:type="dxa"/>
            <w:shd w:val="clear" w:color="auto" w:fill="F2F2F2" w:themeFill="background1" w:themeFillShade="F2"/>
          </w:tcPr>
          <w:p w:rsidR="001F0310" w:rsidRPr="007103BC" w:rsidRDefault="001F0310" w:rsidP="001F0310">
            <w:pPr>
              <w:pStyle w:val="Standardrechts"/>
            </w:pPr>
            <w:r w:rsidRPr="007103BC">
              <w:t>CHF</w:t>
            </w:r>
          </w:p>
        </w:tc>
        <w:tc>
          <w:tcPr>
            <w:tcW w:w="657" w:type="dxa"/>
            <w:shd w:val="clear" w:color="auto" w:fill="F2F2F2" w:themeFill="background1" w:themeFillShade="F2"/>
          </w:tcPr>
          <w:p w:rsidR="001F0310" w:rsidRPr="007103BC" w:rsidRDefault="001F0310" w:rsidP="001F0310">
            <w:pPr>
              <w:pStyle w:val="Standardrechts"/>
            </w:pPr>
            <w:r w:rsidRPr="007103BC">
              <w:t>148’200</w:t>
            </w:r>
          </w:p>
        </w:tc>
        <w:tc>
          <w:tcPr>
            <w:tcW w:w="76" w:type="dxa"/>
          </w:tcPr>
          <w:p w:rsidR="001F0310" w:rsidRPr="007103BC" w:rsidRDefault="001F0310" w:rsidP="001F0310">
            <w:pPr>
              <w:jc w:val="right"/>
            </w:pPr>
          </w:p>
        </w:tc>
        <w:tc>
          <w:tcPr>
            <w:tcW w:w="492" w:type="dxa"/>
            <w:shd w:val="clear" w:color="auto" w:fill="DBE5F1" w:themeFill="accent1" w:themeFillTint="33"/>
          </w:tcPr>
          <w:p w:rsidR="001F0310" w:rsidRPr="007103BC" w:rsidRDefault="001F0310" w:rsidP="001F0310">
            <w:pPr>
              <w:jc w:val="right"/>
            </w:pPr>
            <w:r w:rsidRPr="007103BC">
              <w:t>CHF</w:t>
            </w:r>
          </w:p>
        </w:tc>
        <w:tc>
          <w:tcPr>
            <w:tcW w:w="709" w:type="dxa"/>
            <w:shd w:val="clear" w:color="auto" w:fill="DBE5F1" w:themeFill="accent1" w:themeFillTint="33"/>
          </w:tcPr>
          <w:p w:rsidR="001F0310" w:rsidRPr="007103BC" w:rsidRDefault="001F0310" w:rsidP="001F0310">
            <w:pPr>
              <w:pStyle w:val="Standardrechts"/>
            </w:pPr>
            <w:r w:rsidRPr="007103BC">
              <w:t>148’200</w:t>
            </w:r>
          </w:p>
        </w:tc>
      </w:tr>
      <w:tr w:rsidR="001F0310" w:rsidRPr="007103BC" w:rsidTr="001F0310">
        <w:tc>
          <w:tcPr>
            <w:tcW w:w="7909" w:type="dxa"/>
            <w:shd w:val="clear" w:color="auto" w:fill="auto"/>
          </w:tcPr>
          <w:p w:rsidR="001F0310" w:rsidRPr="007103BC" w:rsidRDefault="001F0310" w:rsidP="001F0310">
            <w:pPr>
              <w:rPr>
                <w:lang w:eastAsia="de-CH"/>
              </w:rPr>
            </w:pPr>
            <w:r w:rsidRPr="007103BC">
              <w:rPr>
                <w:lang w:eastAsia="de-CH"/>
              </w:rPr>
              <w:t>Prämien Berufsunfall zulasten Arbeitgeber / Prämien Nichtberufsunfall zulasten Arbeitnehmer</w:t>
            </w:r>
          </w:p>
          <w:p w:rsidR="001F0310" w:rsidRPr="007103BC" w:rsidRDefault="001F0310" w:rsidP="001F0310">
            <w:pPr>
              <w:rPr>
                <w:lang w:eastAsia="de-CH"/>
              </w:rPr>
            </w:pPr>
          </w:p>
        </w:tc>
        <w:tc>
          <w:tcPr>
            <w:tcW w:w="503" w:type="dxa"/>
            <w:shd w:val="clear" w:color="auto" w:fill="auto"/>
          </w:tcPr>
          <w:p w:rsidR="001F0310" w:rsidRPr="007103BC" w:rsidRDefault="001F0310" w:rsidP="001F0310">
            <w:pPr>
              <w:pStyle w:val="Standardrechts"/>
            </w:pPr>
          </w:p>
        </w:tc>
        <w:tc>
          <w:tcPr>
            <w:tcW w:w="657" w:type="dxa"/>
            <w:shd w:val="clear" w:color="auto" w:fill="auto"/>
          </w:tcPr>
          <w:p w:rsidR="001F0310" w:rsidRPr="007103BC" w:rsidRDefault="001F0310" w:rsidP="001F0310">
            <w:pPr>
              <w:pStyle w:val="Standardrechts"/>
            </w:pPr>
          </w:p>
        </w:tc>
        <w:tc>
          <w:tcPr>
            <w:tcW w:w="76" w:type="dxa"/>
          </w:tcPr>
          <w:p w:rsidR="001F0310" w:rsidRPr="007103BC" w:rsidRDefault="001F0310" w:rsidP="001F0310">
            <w:pPr>
              <w:pStyle w:val="Standardrechts"/>
            </w:pPr>
          </w:p>
        </w:tc>
        <w:tc>
          <w:tcPr>
            <w:tcW w:w="492" w:type="dxa"/>
            <w:shd w:val="clear" w:color="auto" w:fill="auto"/>
          </w:tcPr>
          <w:p w:rsidR="001F0310" w:rsidRPr="007103BC" w:rsidRDefault="001F0310" w:rsidP="001F0310">
            <w:pPr>
              <w:pStyle w:val="Standardrechts"/>
            </w:pPr>
          </w:p>
        </w:tc>
        <w:tc>
          <w:tcPr>
            <w:tcW w:w="709" w:type="dxa"/>
            <w:shd w:val="clear" w:color="auto" w:fill="auto"/>
          </w:tcPr>
          <w:p w:rsidR="001F0310" w:rsidRPr="007103BC" w:rsidRDefault="001F0310" w:rsidP="001F0310">
            <w:pPr>
              <w:pStyle w:val="Standardrechts"/>
            </w:pPr>
          </w:p>
        </w:tc>
      </w:tr>
    </w:tbl>
    <w:p w:rsidR="001F0310" w:rsidRPr="007103BC" w:rsidRDefault="001F0310">
      <w:pPr>
        <w:rPr>
          <w:sz w:val="10"/>
        </w:rPr>
      </w:pPr>
    </w:p>
    <w:tbl>
      <w:tblPr>
        <w:tblW w:w="10351" w:type="dxa"/>
        <w:tblInd w:w="-3" w:type="dxa"/>
        <w:tblBorders>
          <w:bottom w:val="single" w:sz="4" w:space="0" w:color="548DD4" w:themeColor="text2" w:themeTint="99"/>
          <w:insideH w:val="single" w:sz="4" w:space="0" w:color="548DD4" w:themeColor="text2" w:themeTint="99"/>
        </w:tblBorders>
        <w:tblLayout w:type="fixed"/>
        <w:tblCellMar>
          <w:top w:w="28" w:type="dxa"/>
          <w:left w:w="28" w:type="dxa"/>
          <w:bottom w:w="28" w:type="dxa"/>
          <w:right w:w="28" w:type="dxa"/>
        </w:tblCellMar>
        <w:tblLook w:val="01E0" w:firstRow="1" w:lastRow="1" w:firstColumn="1" w:lastColumn="1" w:noHBand="0" w:noVBand="0"/>
      </w:tblPr>
      <w:tblGrid>
        <w:gridCol w:w="3137"/>
        <w:gridCol w:w="3374"/>
        <w:gridCol w:w="1398"/>
        <w:gridCol w:w="503"/>
        <w:gridCol w:w="657"/>
        <w:gridCol w:w="573"/>
        <w:gridCol w:w="709"/>
      </w:tblGrid>
      <w:tr w:rsidR="001F0310" w:rsidRPr="007103BC" w:rsidTr="00546F82">
        <w:tc>
          <w:tcPr>
            <w:tcW w:w="7909" w:type="dxa"/>
            <w:gridSpan w:val="3"/>
            <w:tcBorders>
              <w:top w:val="single" w:sz="4" w:space="0" w:color="548DD4" w:themeColor="text2" w:themeTint="99"/>
              <w:left w:val="single" w:sz="4" w:space="0" w:color="548DD4" w:themeColor="text2" w:themeTint="99"/>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r w:rsidRPr="007103BC">
              <w:t>UVG Leistungen / Kostenvergütung / Geldleistungen</w:t>
            </w:r>
          </w:p>
        </w:tc>
        <w:tc>
          <w:tcPr>
            <w:tcW w:w="503" w:type="dxa"/>
            <w:tcBorders>
              <w:top w:val="single" w:sz="4" w:space="0" w:color="548DD4" w:themeColor="text2" w:themeTint="99"/>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c>
          <w:tcPr>
            <w:tcW w:w="657" w:type="dxa"/>
            <w:tcBorders>
              <w:top w:val="single" w:sz="4" w:space="0" w:color="548DD4" w:themeColor="text2" w:themeTint="99"/>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c>
          <w:tcPr>
            <w:tcW w:w="573" w:type="dxa"/>
            <w:tcBorders>
              <w:top w:val="single" w:sz="4" w:space="0" w:color="548DD4" w:themeColor="text2" w:themeTint="99"/>
              <w:bottom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c>
          <w:tcPr>
            <w:tcW w:w="709" w:type="dxa"/>
            <w:tcBorders>
              <w:top w:val="single" w:sz="4" w:space="0" w:color="548DD4" w:themeColor="text2" w:themeTint="99"/>
              <w:bottom w:val="single" w:sz="4" w:space="0" w:color="548DD4" w:themeColor="text2" w:themeTint="99"/>
              <w:right w:val="single" w:sz="4" w:space="0" w:color="548DD4" w:themeColor="text2" w:themeTint="99"/>
            </w:tcBorders>
            <w:shd w:val="clear" w:color="auto" w:fill="548DD4" w:themeFill="text2" w:themeFillTint="99"/>
          </w:tcPr>
          <w:p w:rsidR="001F0310" w:rsidRPr="007103BC" w:rsidRDefault="001F0310" w:rsidP="001F0310">
            <w:pPr>
              <w:pStyle w:val="StandardfettTitelweiss"/>
            </w:pPr>
          </w:p>
        </w:tc>
      </w:tr>
      <w:tr w:rsidR="001F0310" w:rsidRPr="007103BC" w:rsidTr="00546F82">
        <w:tc>
          <w:tcPr>
            <w:tcW w:w="3137" w:type="dxa"/>
            <w:tcBorders>
              <w:top w:val="single" w:sz="4" w:space="0" w:color="548DD4" w:themeColor="text2" w:themeTint="99"/>
              <w:left w:val="single" w:sz="4" w:space="0" w:color="548DD4" w:themeColor="text2" w:themeTint="99"/>
              <w:bottom w:val="nil"/>
            </w:tcBorders>
            <w:shd w:val="clear" w:color="auto" w:fill="auto"/>
          </w:tcPr>
          <w:p w:rsidR="001F0310" w:rsidRPr="007103BC" w:rsidRDefault="001F0310" w:rsidP="001F0310">
            <w:pPr>
              <w:pStyle w:val="Standardfett"/>
            </w:pPr>
            <w:r w:rsidRPr="007103BC">
              <w:t>Pflegeleistungen</w:t>
            </w:r>
          </w:p>
        </w:tc>
        <w:tc>
          <w:tcPr>
            <w:tcW w:w="3374" w:type="dxa"/>
            <w:tcBorders>
              <w:top w:val="single" w:sz="4" w:space="0" w:color="548DD4" w:themeColor="text2" w:themeTint="99"/>
              <w:bottom w:val="nil"/>
            </w:tcBorders>
            <w:shd w:val="clear" w:color="auto" w:fill="auto"/>
          </w:tcPr>
          <w:p w:rsidR="001F0310" w:rsidRPr="007103BC" w:rsidRDefault="001F0310" w:rsidP="001F0310">
            <w:pPr>
              <w:pStyle w:val="Standardfett"/>
            </w:pPr>
            <w:r w:rsidRPr="007103BC">
              <w:t>Kostenvergütung</w:t>
            </w:r>
          </w:p>
        </w:tc>
        <w:tc>
          <w:tcPr>
            <w:tcW w:w="3131" w:type="dxa"/>
            <w:gridSpan w:val="4"/>
            <w:tcBorders>
              <w:top w:val="single" w:sz="4" w:space="0" w:color="548DD4" w:themeColor="text2" w:themeTint="99"/>
              <w:bottom w:val="nil"/>
            </w:tcBorders>
            <w:shd w:val="clear" w:color="auto" w:fill="auto"/>
          </w:tcPr>
          <w:p w:rsidR="001F0310" w:rsidRPr="007103BC" w:rsidRDefault="001F0310" w:rsidP="001F0310">
            <w:pPr>
              <w:pStyle w:val="Standardfett"/>
            </w:pPr>
            <w:r w:rsidRPr="007103BC">
              <w:t>Geldleistungen</w:t>
            </w:r>
          </w:p>
        </w:tc>
        <w:tc>
          <w:tcPr>
            <w:tcW w:w="709" w:type="dxa"/>
            <w:tcBorders>
              <w:top w:val="single" w:sz="4" w:space="0" w:color="548DD4" w:themeColor="text2" w:themeTint="99"/>
              <w:bottom w:val="nil"/>
              <w:right w:val="single" w:sz="4" w:space="0" w:color="548DD4" w:themeColor="text2" w:themeTint="99"/>
            </w:tcBorders>
            <w:shd w:val="clear" w:color="auto" w:fill="auto"/>
          </w:tcPr>
          <w:p w:rsidR="001F0310" w:rsidRPr="007103BC" w:rsidRDefault="001F0310" w:rsidP="001F0310"/>
        </w:tc>
      </w:tr>
      <w:tr w:rsidR="001F0310" w:rsidRPr="007103BC" w:rsidTr="00546F82">
        <w:tc>
          <w:tcPr>
            <w:tcW w:w="3137" w:type="dxa"/>
            <w:tcBorders>
              <w:top w:val="nil"/>
              <w:left w:val="single" w:sz="4" w:space="0" w:color="548DD4" w:themeColor="text2" w:themeTint="99"/>
            </w:tcBorders>
            <w:shd w:val="clear" w:color="auto" w:fill="auto"/>
          </w:tcPr>
          <w:p w:rsidR="001F0310" w:rsidRPr="007103BC" w:rsidRDefault="001F0310" w:rsidP="001F0310">
            <w:pPr>
              <w:pStyle w:val="Bullet1"/>
            </w:pPr>
            <w:r w:rsidRPr="007103BC">
              <w:t>Ambulante Behandlungen</w:t>
            </w:r>
          </w:p>
        </w:tc>
        <w:tc>
          <w:tcPr>
            <w:tcW w:w="3374" w:type="dxa"/>
            <w:tcBorders>
              <w:top w:val="nil"/>
            </w:tcBorders>
            <w:shd w:val="clear" w:color="auto" w:fill="auto"/>
          </w:tcPr>
          <w:p w:rsidR="001F0310" w:rsidRPr="007103BC" w:rsidRDefault="001F0310" w:rsidP="001F0310">
            <w:pPr>
              <w:pStyle w:val="Bullet1"/>
            </w:pPr>
            <w:r w:rsidRPr="007103BC">
              <w:t>Hilfsmittel/Sachschäden</w:t>
            </w:r>
          </w:p>
        </w:tc>
        <w:tc>
          <w:tcPr>
            <w:tcW w:w="3131" w:type="dxa"/>
            <w:gridSpan w:val="4"/>
            <w:tcBorders>
              <w:top w:val="nil"/>
            </w:tcBorders>
            <w:shd w:val="clear" w:color="auto" w:fill="auto"/>
          </w:tcPr>
          <w:p w:rsidR="001F0310" w:rsidRPr="007103BC" w:rsidRDefault="001F0310" w:rsidP="001F0310">
            <w:pPr>
              <w:pStyle w:val="Bullet1"/>
            </w:pPr>
            <w:r w:rsidRPr="007103BC">
              <w:t>Taggeld</w:t>
            </w:r>
          </w:p>
        </w:tc>
        <w:tc>
          <w:tcPr>
            <w:tcW w:w="709" w:type="dxa"/>
            <w:tcBorders>
              <w:top w:val="nil"/>
              <w:right w:val="single" w:sz="4" w:space="0" w:color="548DD4" w:themeColor="text2" w:themeTint="99"/>
            </w:tcBorders>
            <w:shd w:val="clear" w:color="auto" w:fill="auto"/>
          </w:tcPr>
          <w:p w:rsidR="001F0310" w:rsidRPr="007103BC" w:rsidRDefault="001F0310" w:rsidP="001F0310">
            <w:pPr>
              <w:pStyle w:val="Standardrechts"/>
            </w:pPr>
            <w:r w:rsidRPr="007103BC">
              <w:t>80%</w:t>
            </w:r>
          </w:p>
        </w:tc>
      </w:tr>
      <w:tr w:rsidR="001F0310" w:rsidRPr="007103BC" w:rsidTr="00546F82">
        <w:tc>
          <w:tcPr>
            <w:tcW w:w="3137" w:type="dxa"/>
            <w:tcBorders>
              <w:left w:val="single" w:sz="4" w:space="0" w:color="548DD4" w:themeColor="text2" w:themeTint="99"/>
            </w:tcBorders>
            <w:shd w:val="clear" w:color="auto" w:fill="auto"/>
          </w:tcPr>
          <w:p w:rsidR="001F0310" w:rsidRPr="007103BC" w:rsidRDefault="001F0310" w:rsidP="001F0310">
            <w:pPr>
              <w:pStyle w:val="Bullet1"/>
            </w:pPr>
            <w:r w:rsidRPr="007103BC">
              <w:t>Medikament</w:t>
            </w:r>
          </w:p>
        </w:tc>
        <w:tc>
          <w:tcPr>
            <w:tcW w:w="3374" w:type="dxa"/>
            <w:shd w:val="clear" w:color="auto" w:fill="auto"/>
          </w:tcPr>
          <w:p w:rsidR="001F0310" w:rsidRPr="007103BC" w:rsidRDefault="001F0310" w:rsidP="001F0310">
            <w:pPr>
              <w:pStyle w:val="Bullet1"/>
            </w:pPr>
            <w:r w:rsidRPr="007103BC">
              <w:t>Reise-/Transport-/Rettungskosten</w:t>
            </w:r>
          </w:p>
        </w:tc>
        <w:tc>
          <w:tcPr>
            <w:tcW w:w="3131" w:type="dxa"/>
            <w:gridSpan w:val="4"/>
            <w:shd w:val="clear" w:color="auto" w:fill="auto"/>
          </w:tcPr>
          <w:p w:rsidR="001F0310" w:rsidRPr="007103BC" w:rsidRDefault="001F0310" w:rsidP="001F0310">
            <w:pPr>
              <w:pStyle w:val="Bullet1"/>
            </w:pPr>
            <w:r w:rsidRPr="007103BC">
              <w:t>Invalidenrente</w:t>
            </w:r>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r w:rsidRPr="007103BC">
              <w:t>80%</w:t>
            </w:r>
          </w:p>
        </w:tc>
      </w:tr>
      <w:tr w:rsidR="001F0310" w:rsidRPr="007103BC" w:rsidTr="00546F82">
        <w:tc>
          <w:tcPr>
            <w:tcW w:w="3137" w:type="dxa"/>
            <w:tcBorders>
              <w:left w:val="single" w:sz="4" w:space="0" w:color="548DD4" w:themeColor="text2" w:themeTint="99"/>
            </w:tcBorders>
            <w:shd w:val="clear" w:color="auto" w:fill="auto"/>
          </w:tcPr>
          <w:p w:rsidR="001F0310" w:rsidRPr="007103BC" w:rsidRDefault="001F0310" w:rsidP="001F0310">
            <w:pPr>
              <w:pStyle w:val="Bullet1"/>
            </w:pPr>
            <w:r w:rsidRPr="007103BC">
              <w:t>Spital allgemeine Abteilung</w:t>
            </w:r>
          </w:p>
        </w:tc>
        <w:tc>
          <w:tcPr>
            <w:tcW w:w="3374" w:type="dxa"/>
            <w:vMerge w:val="restart"/>
            <w:shd w:val="clear" w:color="auto" w:fill="auto"/>
          </w:tcPr>
          <w:p w:rsidR="001F0310" w:rsidRPr="007103BC" w:rsidRDefault="001F0310" w:rsidP="001F0310">
            <w:pPr>
              <w:pStyle w:val="Bullet1"/>
            </w:pPr>
            <w:r w:rsidRPr="007103BC">
              <w:t>Leichentransport/Bestattungskosten</w:t>
            </w:r>
          </w:p>
        </w:tc>
        <w:tc>
          <w:tcPr>
            <w:tcW w:w="3131" w:type="dxa"/>
            <w:gridSpan w:val="4"/>
            <w:shd w:val="clear" w:color="auto" w:fill="auto"/>
          </w:tcPr>
          <w:p w:rsidR="001F0310" w:rsidRPr="007103BC" w:rsidRDefault="001F0310" w:rsidP="001F0310">
            <w:pPr>
              <w:pStyle w:val="Bullet1"/>
            </w:pPr>
            <w:r w:rsidRPr="007103BC">
              <w:t>(Komplementärrente)</w:t>
            </w:r>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r w:rsidRPr="007103BC">
              <w:t>90%</w:t>
            </w:r>
          </w:p>
        </w:tc>
      </w:tr>
      <w:tr w:rsidR="001F0310" w:rsidRPr="007103BC" w:rsidTr="00546F82">
        <w:tc>
          <w:tcPr>
            <w:tcW w:w="3137" w:type="dxa"/>
            <w:vMerge w:val="restart"/>
            <w:tcBorders>
              <w:left w:val="single" w:sz="4" w:space="0" w:color="548DD4" w:themeColor="text2" w:themeTint="99"/>
            </w:tcBorders>
            <w:shd w:val="clear" w:color="auto" w:fill="auto"/>
          </w:tcPr>
          <w:p w:rsidR="001F0310" w:rsidRPr="007103BC" w:rsidRDefault="001F0310" w:rsidP="001F0310">
            <w:pPr>
              <w:pStyle w:val="Bullet1"/>
            </w:pPr>
            <w:r w:rsidRPr="007103BC">
              <w:t xml:space="preserve">ärztlich verordnete Nach- und </w:t>
            </w:r>
            <w:r w:rsidRPr="007103BC">
              <w:br/>
              <w:t>Badekuren</w:t>
            </w:r>
          </w:p>
        </w:tc>
        <w:tc>
          <w:tcPr>
            <w:tcW w:w="3374" w:type="dxa"/>
            <w:vMerge/>
            <w:shd w:val="clear" w:color="auto" w:fill="auto"/>
          </w:tcPr>
          <w:p w:rsidR="001F0310" w:rsidRPr="007103BC" w:rsidRDefault="001F0310" w:rsidP="001F0310">
            <w:pPr>
              <w:pStyle w:val="Bullet1"/>
              <w:numPr>
                <w:ilvl w:val="0"/>
                <w:numId w:val="0"/>
              </w:numPr>
            </w:pPr>
          </w:p>
        </w:tc>
        <w:tc>
          <w:tcPr>
            <w:tcW w:w="3131" w:type="dxa"/>
            <w:gridSpan w:val="4"/>
            <w:shd w:val="clear" w:color="auto" w:fill="auto"/>
          </w:tcPr>
          <w:p w:rsidR="001F0310" w:rsidRPr="007103BC" w:rsidRDefault="001F0310" w:rsidP="001F0310">
            <w:pPr>
              <w:pStyle w:val="Bullet1"/>
            </w:pPr>
            <w:proofErr w:type="spellStart"/>
            <w:r w:rsidRPr="007103BC">
              <w:t>Hinterlassenenrente</w:t>
            </w:r>
            <w:proofErr w:type="spellEnd"/>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p>
        </w:tc>
      </w:tr>
      <w:tr w:rsidR="001F0310" w:rsidRPr="007103BC" w:rsidTr="00546F82">
        <w:tc>
          <w:tcPr>
            <w:tcW w:w="3137" w:type="dxa"/>
            <w:vMerge/>
            <w:tcBorders>
              <w:left w:val="single" w:sz="4" w:space="0" w:color="548DD4" w:themeColor="text2" w:themeTint="99"/>
            </w:tcBorders>
            <w:shd w:val="clear" w:color="auto" w:fill="auto"/>
          </w:tcPr>
          <w:p w:rsidR="001F0310" w:rsidRPr="007103BC" w:rsidRDefault="001F0310" w:rsidP="001F0310"/>
        </w:tc>
        <w:tc>
          <w:tcPr>
            <w:tcW w:w="3374" w:type="dxa"/>
            <w:vMerge/>
            <w:shd w:val="clear" w:color="auto" w:fill="auto"/>
          </w:tcPr>
          <w:p w:rsidR="001F0310" w:rsidRPr="007103BC" w:rsidRDefault="001F0310" w:rsidP="001F0310"/>
        </w:tc>
        <w:tc>
          <w:tcPr>
            <w:tcW w:w="3131" w:type="dxa"/>
            <w:gridSpan w:val="4"/>
            <w:shd w:val="clear" w:color="auto" w:fill="auto"/>
          </w:tcPr>
          <w:p w:rsidR="001F0310" w:rsidRPr="007103BC" w:rsidRDefault="001F0310" w:rsidP="001F0310">
            <w:pPr>
              <w:pStyle w:val="Bullet2"/>
            </w:pPr>
            <w:r w:rsidRPr="007103BC">
              <w:t>Witwen/Witwer</w:t>
            </w:r>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r w:rsidRPr="007103BC">
              <w:t>40%</w:t>
            </w:r>
          </w:p>
        </w:tc>
      </w:tr>
      <w:tr w:rsidR="001F0310" w:rsidRPr="007103BC" w:rsidTr="00546F82">
        <w:tc>
          <w:tcPr>
            <w:tcW w:w="3137" w:type="dxa"/>
            <w:vMerge/>
            <w:tcBorders>
              <w:left w:val="single" w:sz="4" w:space="0" w:color="548DD4" w:themeColor="text2" w:themeTint="99"/>
            </w:tcBorders>
            <w:shd w:val="clear" w:color="auto" w:fill="auto"/>
          </w:tcPr>
          <w:p w:rsidR="001F0310" w:rsidRPr="007103BC" w:rsidRDefault="001F0310" w:rsidP="001F0310"/>
        </w:tc>
        <w:tc>
          <w:tcPr>
            <w:tcW w:w="3374" w:type="dxa"/>
            <w:vMerge/>
            <w:shd w:val="clear" w:color="auto" w:fill="auto"/>
          </w:tcPr>
          <w:p w:rsidR="001F0310" w:rsidRPr="007103BC" w:rsidRDefault="001F0310" w:rsidP="001F0310"/>
        </w:tc>
        <w:tc>
          <w:tcPr>
            <w:tcW w:w="3131" w:type="dxa"/>
            <w:gridSpan w:val="4"/>
            <w:shd w:val="clear" w:color="auto" w:fill="auto"/>
          </w:tcPr>
          <w:p w:rsidR="001F0310" w:rsidRPr="007103BC" w:rsidRDefault="001F0310" w:rsidP="001F0310">
            <w:pPr>
              <w:pStyle w:val="Bullet2"/>
            </w:pPr>
            <w:r w:rsidRPr="007103BC">
              <w:t>Halbwaisen</w:t>
            </w:r>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r w:rsidRPr="007103BC">
              <w:t>15%</w:t>
            </w:r>
          </w:p>
        </w:tc>
      </w:tr>
      <w:tr w:rsidR="001F0310" w:rsidRPr="007103BC" w:rsidTr="00546F82">
        <w:tc>
          <w:tcPr>
            <w:tcW w:w="3137" w:type="dxa"/>
            <w:vMerge/>
            <w:tcBorders>
              <w:left w:val="single" w:sz="4" w:space="0" w:color="548DD4" w:themeColor="text2" w:themeTint="99"/>
            </w:tcBorders>
            <w:shd w:val="clear" w:color="auto" w:fill="auto"/>
          </w:tcPr>
          <w:p w:rsidR="001F0310" w:rsidRPr="007103BC" w:rsidRDefault="001F0310" w:rsidP="001F0310"/>
        </w:tc>
        <w:tc>
          <w:tcPr>
            <w:tcW w:w="3374" w:type="dxa"/>
            <w:vMerge/>
            <w:shd w:val="clear" w:color="auto" w:fill="auto"/>
          </w:tcPr>
          <w:p w:rsidR="001F0310" w:rsidRPr="007103BC" w:rsidRDefault="001F0310" w:rsidP="001F0310"/>
        </w:tc>
        <w:tc>
          <w:tcPr>
            <w:tcW w:w="3131" w:type="dxa"/>
            <w:gridSpan w:val="4"/>
            <w:shd w:val="clear" w:color="auto" w:fill="auto"/>
          </w:tcPr>
          <w:p w:rsidR="001F0310" w:rsidRPr="007103BC" w:rsidRDefault="001F0310" w:rsidP="001F0310">
            <w:pPr>
              <w:pStyle w:val="Bullet2"/>
            </w:pPr>
            <w:r w:rsidRPr="007103BC">
              <w:t>Vollwaisen</w:t>
            </w:r>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r w:rsidRPr="007103BC">
              <w:t>25%</w:t>
            </w:r>
          </w:p>
        </w:tc>
      </w:tr>
      <w:tr w:rsidR="001F0310" w:rsidRPr="007103BC" w:rsidTr="00546F82">
        <w:tc>
          <w:tcPr>
            <w:tcW w:w="3137" w:type="dxa"/>
            <w:vMerge/>
            <w:tcBorders>
              <w:left w:val="single" w:sz="4" w:space="0" w:color="548DD4" w:themeColor="text2" w:themeTint="99"/>
            </w:tcBorders>
            <w:shd w:val="clear" w:color="auto" w:fill="auto"/>
          </w:tcPr>
          <w:p w:rsidR="001F0310" w:rsidRPr="007103BC" w:rsidRDefault="001F0310" w:rsidP="001F0310"/>
        </w:tc>
        <w:tc>
          <w:tcPr>
            <w:tcW w:w="3374" w:type="dxa"/>
            <w:vMerge/>
            <w:shd w:val="clear" w:color="auto" w:fill="auto"/>
          </w:tcPr>
          <w:p w:rsidR="001F0310" w:rsidRPr="007103BC" w:rsidRDefault="001F0310" w:rsidP="001F0310"/>
        </w:tc>
        <w:tc>
          <w:tcPr>
            <w:tcW w:w="3131" w:type="dxa"/>
            <w:gridSpan w:val="4"/>
            <w:shd w:val="clear" w:color="auto" w:fill="auto"/>
          </w:tcPr>
          <w:p w:rsidR="001F0310" w:rsidRPr="007103BC" w:rsidRDefault="001F0310" w:rsidP="001F0310">
            <w:pPr>
              <w:pStyle w:val="Bullet2"/>
            </w:pPr>
            <w:r w:rsidRPr="007103BC">
              <w:t>im Maximum</w:t>
            </w:r>
          </w:p>
        </w:tc>
        <w:tc>
          <w:tcPr>
            <w:tcW w:w="709" w:type="dxa"/>
            <w:tcBorders>
              <w:right w:val="single" w:sz="4" w:space="0" w:color="548DD4" w:themeColor="text2" w:themeTint="99"/>
            </w:tcBorders>
            <w:shd w:val="clear" w:color="auto" w:fill="auto"/>
          </w:tcPr>
          <w:p w:rsidR="001F0310" w:rsidRPr="007103BC" w:rsidRDefault="001F0310" w:rsidP="001F0310">
            <w:pPr>
              <w:pStyle w:val="Standardrechts"/>
            </w:pPr>
            <w:r w:rsidRPr="007103BC">
              <w:t>70%</w:t>
            </w:r>
          </w:p>
        </w:tc>
      </w:tr>
      <w:tr w:rsidR="001F0310" w:rsidRPr="007103BC" w:rsidTr="00546F82">
        <w:tc>
          <w:tcPr>
            <w:tcW w:w="3137" w:type="dxa"/>
            <w:vMerge/>
            <w:tcBorders>
              <w:left w:val="single" w:sz="4" w:space="0" w:color="548DD4" w:themeColor="text2" w:themeTint="99"/>
            </w:tcBorders>
            <w:shd w:val="clear" w:color="auto" w:fill="auto"/>
          </w:tcPr>
          <w:p w:rsidR="001F0310" w:rsidRPr="007103BC" w:rsidRDefault="001F0310" w:rsidP="001F0310"/>
        </w:tc>
        <w:tc>
          <w:tcPr>
            <w:tcW w:w="3374" w:type="dxa"/>
            <w:vMerge/>
            <w:shd w:val="clear" w:color="auto" w:fill="auto"/>
          </w:tcPr>
          <w:p w:rsidR="001F0310" w:rsidRPr="007103BC" w:rsidRDefault="001F0310" w:rsidP="001F0310"/>
        </w:tc>
        <w:tc>
          <w:tcPr>
            <w:tcW w:w="3131" w:type="dxa"/>
            <w:gridSpan w:val="4"/>
            <w:shd w:val="clear" w:color="auto" w:fill="auto"/>
          </w:tcPr>
          <w:p w:rsidR="001F0310" w:rsidRPr="007103BC" w:rsidRDefault="001F0310" w:rsidP="001F0310">
            <w:pPr>
              <w:pStyle w:val="Bullet1"/>
            </w:pPr>
            <w:r w:rsidRPr="007103BC">
              <w:t>Integritätsentschädigung</w:t>
            </w:r>
          </w:p>
        </w:tc>
        <w:tc>
          <w:tcPr>
            <w:tcW w:w="709" w:type="dxa"/>
            <w:tcBorders>
              <w:right w:val="single" w:sz="4" w:space="0" w:color="548DD4" w:themeColor="text2" w:themeTint="99"/>
            </w:tcBorders>
            <w:shd w:val="clear" w:color="auto" w:fill="auto"/>
          </w:tcPr>
          <w:p w:rsidR="001F0310" w:rsidRPr="007103BC" w:rsidRDefault="001F0310" w:rsidP="001F0310"/>
        </w:tc>
      </w:tr>
      <w:tr w:rsidR="001F0310" w:rsidRPr="007103BC" w:rsidTr="00546F82">
        <w:tc>
          <w:tcPr>
            <w:tcW w:w="3137" w:type="dxa"/>
            <w:vMerge/>
            <w:tcBorders>
              <w:left w:val="single" w:sz="4" w:space="0" w:color="548DD4" w:themeColor="text2" w:themeTint="99"/>
            </w:tcBorders>
            <w:shd w:val="clear" w:color="auto" w:fill="auto"/>
          </w:tcPr>
          <w:p w:rsidR="001F0310" w:rsidRPr="007103BC" w:rsidRDefault="001F0310" w:rsidP="001F0310"/>
        </w:tc>
        <w:tc>
          <w:tcPr>
            <w:tcW w:w="3374" w:type="dxa"/>
            <w:vMerge/>
            <w:shd w:val="clear" w:color="auto" w:fill="auto"/>
          </w:tcPr>
          <w:p w:rsidR="001F0310" w:rsidRPr="007103BC" w:rsidRDefault="001F0310" w:rsidP="001F0310"/>
        </w:tc>
        <w:tc>
          <w:tcPr>
            <w:tcW w:w="3131" w:type="dxa"/>
            <w:gridSpan w:val="4"/>
            <w:shd w:val="clear" w:color="auto" w:fill="auto"/>
          </w:tcPr>
          <w:p w:rsidR="001F0310" w:rsidRPr="007103BC" w:rsidRDefault="001F0310" w:rsidP="001F0310">
            <w:pPr>
              <w:pStyle w:val="Bullet1"/>
            </w:pPr>
            <w:r w:rsidRPr="007103BC">
              <w:t>Hilflosenentschädigung</w:t>
            </w:r>
          </w:p>
        </w:tc>
        <w:tc>
          <w:tcPr>
            <w:tcW w:w="709" w:type="dxa"/>
            <w:tcBorders>
              <w:right w:val="single" w:sz="4" w:space="0" w:color="548DD4" w:themeColor="text2" w:themeTint="99"/>
            </w:tcBorders>
            <w:shd w:val="clear" w:color="auto" w:fill="auto"/>
          </w:tcPr>
          <w:p w:rsidR="001F0310" w:rsidRPr="007103BC" w:rsidRDefault="001F0310" w:rsidP="001F0310"/>
        </w:tc>
      </w:tr>
    </w:tbl>
    <w:p w:rsidR="00A165BD" w:rsidRPr="007103BC" w:rsidRDefault="00A165BD">
      <w:pPr>
        <w:rPr>
          <w:sz w:val="10"/>
        </w:rPr>
      </w:pPr>
    </w:p>
    <w:tbl>
      <w:tblPr>
        <w:tblW w:w="10346" w:type="dxa"/>
        <w:tblInd w:w="-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ayout w:type="fixed"/>
        <w:tblCellMar>
          <w:top w:w="28" w:type="dxa"/>
          <w:left w:w="28" w:type="dxa"/>
          <w:bottom w:w="28" w:type="dxa"/>
          <w:right w:w="28" w:type="dxa"/>
        </w:tblCellMar>
        <w:tblLook w:val="01E0" w:firstRow="1" w:lastRow="1" w:firstColumn="1" w:lastColumn="1" w:noHBand="0" w:noVBand="0"/>
      </w:tblPr>
      <w:tblGrid>
        <w:gridCol w:w="3502"/>
        <w:gridCol w:w="4407"/>
        <w:gridCol w:w="503"/>
        <w:gridCol w:w="657"/>
        <w:gridCol w:w="76"/>
        <w:gridCol w:w="492"/>
        <w:gridCol w:w="709"/>
      </w:tblGrid>
      <w:tr w:rsidR="00A165BD" w:rsidRPr="007103BC" w:rsidTr="00A165BD">
        <w:tc>
          <w:tcPr>
            <w:tcW w:w="7909" w:type="dxa"/>
            <w:gridSpan w:val="2"/>
            <w:tcBorders>
              <w:bottom w:val="single" w:sz="4" w:space="0" w:color="548DD4" w:themeColor="text2" w:themeTint="99"/>
            </w:tcBorders>
            <w:shd w:val="clear" w:color="auto" w:fill="548DD4" w:themeFill="text2" w:themeFillTint="99"/>
          </w:tcPr>
          <w:p w:rsidR="00A165BD" w:rsidRPr="007103BC" w:rsidRDefault="00A165BD" w:rsidP="001F0310">
            <w:pPr>
              <w:pStyle w:val="StandardfettTitelweiss"/>
            </w:pPr>
            <w:r w:rsidRPr="007103BC">
              <w:t>3. Säule – gebundene Vorsorge (freiwillig)</w:t>
            </w:r>
          </w:p>
        </w:tc>
        <w:tc>
          <w:tcPr>
            <w:tcW w:w="503" w:type="dxa"/>
            <w:tcBorders>
              <w:bottom w:val="single" w:sz="4" w:space="0" w:color="548DD4" w:themeColor="text2" w:themeTint="99"/>
            </w:tcBorders>
            <w:shd w:val="clear" w:color="auto" w:fill="548DD4" w:themeFill="text2" w:themeFillTint="99"/>
          </w:tcPr>
          <w:p w:rsidR="00A165BD" w:rsidRPr="007103BC" w:rsidRDefault="00A165BD" w:rsidP="001F0310">
            <w:pPr>
              <w:pStyle w:val="StandardfettTitelweiss"/>
            </w:pPr>
          </w:p>
        </w:tc>
        <w:tc>
          <w:tcPr>
            <w:tcW w:w="657" w:type="dxa"/>
            <w:tcBorders>
              <w:bottom w:val="single" w:sz="4" w:space="0" w:color="548DD4" w:themeColor="text2" w:themeTint="99"/>
            </w:tcBorders>
            <w:shd w:val="clear" w:color="auto" w:fill="548DD4" w:themeFill="text2" w:themeFillTint="99"/>
          </w:tcPr>
          <w:p w:rsidR="00A165BD" w:rsidRPr="007103BC" w:rsidRDefault="00C20597" w:rsidP="00C20597">
            <w:pPr>
              <w:pStyle w:val="StandardfettTitelweiss"/>
              <w:jc w:val="right"/>
            </w:pPr>
            <w:r>
              <w:t>2022</w:t>
            </w:r>
          </w:p>
        </w:tc>
        <w:tc>
          <w:tcPr>
            <w:tcW w:w="76" w:type="dxa"/>
            <w:tcBorders>
              <w:bottom w:val="single" w:sz="4" w:space="0" w:color="548DD4" w:themeColor="text2" w:themeTint="99"/>
            </w:tcBorders>
            <w:shd w:val="clear" w:color="auto" w:fill="548DD4" w:themeFill="text2" w:themeFillTint="99"/>
          </w:tcPr>
          <w:p w:rsidR="00A165BD" w:rsidRPr="007103BC" w:rsidRDefault="00A165BD" w:rsidP="001F0310">
            <w:pPr>
              <w:pStyle w:val="StandardfettTitelweiss"/>
            </w:pPr>
          </w:p>
        </w:tc>
        <w:tc>
          <w:tcPr>
            <w:tcW w:w="492" w:type="dxa"/>
            <w:tcBorders>
              <w:bottom w:val="single" w:sz="4" w:space="0" w:color="548DD4" w:themeColor="text2" w:themeTint="99"/>
            </w:tcBorders>
            <w:shd w:val="clear" w:color="auto" w:fill="548DD4" w:themeFill="text2" w:themeFillTint="99"/>
          </w:tcPr>
          <w:p w:rsidR="00A165BD" w:rsidRPr="007103BC" w:rsidRDefault="00A165BD" w:rsidP="001F0310">
            <w:pPr>
              <w:pStyle w:val="StandardfettTitelweiss"/>
            </w:pPr>
          </w:p>
        </w:tc>
        <w:tc>
          <w:tcPr>
            <w:tcW w:w="709" w:type="dxa"/>
            <w:tcBorders>
              <w:bottom w:val="single" w:sz="4" w:space="0" w:color="548DD4" w:themeColor="text2" w:themeTint="99"/>
            </w:tcBorders>
            <w:shd w:val="clear" w:color="auto" w:fill="548DD4" w:themeFill="text2" w:themeFillTint="99"/>
          </w:tcPr>
          <w:p w:rsidR="00A165BD" w:rsidRPr="007103BC" w:rsidRDefault="00C20597" w:rsidP="00C20597">
            <w:pPr>
              <w:pStyle w:val="StandardfettTitelweiss"/>
              <w:jc w:val="right"/>
            </w:pPr>
            <w:r>
              <w:t>2023</w:t>
            </w:r>
          </w:p>
        </w:tc>
      </w:tr>
      <w:tr w:rsidR="00A165BD" w:rsidRPr="007103BC" w:rsidTr="00A165BD">
        <w:tc>
          <w:tcPr>
            <w:tcW w:w="7909" w:type="dxa"/>
            <w:gridSpan w:val="2"/>
            <w:tcBorders>
              <w:bottom w:val="nil"/>
            </w:tcBorders>
            <w:shd w:val="clear" w:color="auto" w:fill="auto"/>
          </w:tcPr>
          <w:p w:rsidR="00A165BD" w:rsidRPr="007103BC" w:rsidRDefault="00A165BD" w:rsidP="001F0310">
            <w:pPr>
              <w:pStyle w:val="Standardfett"/>
              <w:rPr>
                <w:lang w:eastAsia="de-CH"/>
              </w:rPr>
            </w:pPr>
            <w:r w:rsidRPr="007103BC">
              <w:rPr>
                <w:lang w:eastAsia="de-CH"/>
              </w:rPr>
              <w:t>Maximal steuerbefreite Beiträge</w:t>
            </w:r>
          </w:p>
        </w:tc>
        <w:tc>
          <w:tcPr>
            <w:tcW w:w="503" w:type="dxa"/>
            <w:tcBorders>
              <w:bottom w:val="nil"/>
            </w:tcBorders>
            <w:shd w:val="clear" w:color="auto" w:fill="auto"/>
          </w:tcPr>
          <w:p w:rsidR="00A165BD" w:rsidRPr="007103BC" w:rsidRDefault="00A165BD" w:rsidP="001F0310">
            <w:pPr>
              <w:pStyle w:val="Standardrechts"/>
            </w:pPr>
          </w:p>
        </w:tc>
        <w:tc>
          <w:tcPr>
            <w:tcW w:w="657" w:type="dxa"/>
            <w:tcBorders>
              <w:bottom w:val="nil"/>
            </w:tcBorders>
            <w:shd w:val="clear" w:color="auto" w:fill="auto"/>
          </w:tcPr>
          <w:p w:rsidR="00A165BD" w:rsidRPr="007103BC" w:rsidRDefault="00A165BD" w:rsidP="001F0310">
            <w:pPr>
              <w:pStyle w:val="Standardrechts"/>
            </w:pPr>
          </w:p>
        </w:tc>
        <w:tc>
          <w:tcPr>
            <w:tcW w:w="76" w:type="dxa"/>
            <w:tcBorders>
              <w:bottom w:val="nil"/>
            </w:tcBorders>
          </w:tcPr>
          <w:p w:rsidR="00A165BD" w:rsidRPr="007103BC" w:rsidRDefault="00A165BD" w:rsidP="001F0310">
            <w:pPr>
              <w:pStyle w:val="Standardrechts"/>
              <w:jc w:val="center"/>
            </w:pPr>
          </w:p>
        </w:tc>
        <w:tc>
          <w:tcPr>
            <w:tcW w:w="492" w:type="dxa"/>
            <w:tcBorders>
              <w:bottom w:val="nil"/>
            </w:tcBorders>
            <w:shd w:val="clear" w:color="auto" w:fill="auto"/>
          </w:tcPr>
          <w:p w:rsidR="00A165BD" w:rsidRPr="007103BC" w:rsidRDefault="00A165BD" w:rsidP="001F0310">
            <w:pPr>
              <w:pStyle w:val="Standardrechts"/>
              <w:jc w:val="center"/>
            </w:pPr>
          </w:p>
        </w:tc>
        <w:tc>
          <w:tcPr>
            <w:tcW w:w="709" w:type="dxa"/>
            <w:tcBorders>
              <w:bottom w:val="nil"/>
            </w:tcBorders>
            <w:shd w:val="clear" w:color="auto" w:fill="auto"/>
          </w:tcPr>
          <w:p w:rsidR="00A165BD" w:rsidRPr="007103BC" w:rsidRDefault="00A165BD" w:rsidP="001F0310">
            <w:pPr>
              <w:pStyle w:val="Standardrechts"/>
            </w:pPr>
          </w:p>
        </w:tc>
      </w:tr>
      <w:tr w:rsidR="00A165BD" w:rsidRPr="007103BC" w:rsidTr="00A165BD">
        <w:tc>
          <w:tcPr>
            <w:tcW w:w="3502" w:type="dxa"/>
            <w:tcBorders>
              <w:top w:val="nil"/>
            </w:tcBorders>
            <w:shd w:val="clear" w:color="auto" w:fill="auto"/>
          </w:tcPr>
          <w:p w:rsidR="00A165BD" w:rsidRPr="007103BC" w:rsidRDefault="00A165BD" w:rsidP="001F0310">
            <w:pPr>
              <w:rPr>
                <w:lang w:eastAsia="de-CH"/>
              </w:rPr>
            </w:pPr>
            <w:r w:rsidRPr="007103BC">
              <w:rPr>
                <w:lang w:eastAsia="de-CH"/>
              </w:rPr>
              <w:t>Erwerbstätige mit 2. Säule</w:t>
            </w:r>
          </w:p>
        </w:tc>
        <w:tc>
          <w:tcPr>
            <w:tcW w:w="4407" w:type="dxa"/>
            <w:tcBorders>
              <w:top w:val="nil"/>
            </w:tcBorders>
            <w:shd w:val="clear" w:color="auto" w:fill="auto"/>
          </w:tcPr>
          <w:p w:rsidR="00A165BD" w:rsidRPr="007103BC" w:rsidRDefault="00A165BD" w:rsidP="001F0310">
            <w:pPr>
              <w:pStyle w:val="Standardklein"/>
            </w:pPr>
            <w:r w:rsidRPr="007103BC">
              <w:t>8% des oberen Grenzbetrages</w:t>
            </w:r>
          </w:p>
        </w:tc>
        <w:tc>
          <w:tcPr>
            <w:tcW w:w="503" w:type="dxa"/>
            <w:tcBorders>
              <w:top w:val="nil"/>
            </w:tcBorders>
            <w:shd w:val="clear" w:color="auto" w:fill="F2F2F2" w:themeFill="background1" w:themeFillShade="F2"/>
          </w:tcPr>
          <w:p w:rsidR="00A165BD" w:rsidRPr="007103BC" w:rsidRDefault="00A165BD" w:rsidP="001F0310">
            <w:pPr>
              <w:pStyle w:val="Standardrechts"/>
            </w:pPr>
            <w:r w:rsidRPr="007103BC">
              <w:t>CHF</w:t>
            </w:r>
          </w:p>
        </w:tc>
        <w:tc>
          <w:tcPr>
            <w:tcW w:w="657" w:type="dxa"/>
            <w:tcBorders>
              <w:top w:val="nil"/>
            </w:tcBorders>
            <w:shd w:val="clear" w:color="auto" w:fill="F2F2F2" w:themeFill="background1" w:themeFillShade="F2"/>
          </w:tcPr>
          <w:p w:rsidR="00A165BD" w:rsidRPr="007103BC" w:rsidRDefault="00A165BD" w:rsidP="00A33405">
            <w:pPr>
              <w:pStyle w:val="Standardrechts"/>
            </w:pPr>
            <w:r w:rsidRPr="007103BC">
              <w:t>6’</w:t>
            </w:r>
            <w:r w:rsidR="00C7112C" w:rsidRPr="007103BC">
              <w:t>8</w:t>
            </w:r>
            <w:r w:rsidR="00A33405">
              <w:t>83</w:t>
            </w:r>
          </w:p>
        </w:tc>
        <w:tc>
          <w:tcPr>
            <w:tcW w:w="76" w:type="dxa"/>
            <w:tcBorders>
              <w:top w:val="nil"/>
            </w:tcBorders>
          </w:tcPr>
          <w:p w:rsidR="00A165BD" w:rsidRPr="007103BC" w:rsidRDefault="00A165BD" w:rsidP="001F0310">
            <w:pPr>
              <w:jc w:val="right"/>
            </w:pPr>
          </w:p>
        </w:tc>
        <w:tc>
          <w:tcPr>
            <w:tcW w:w="492" w:type="dxa"/>
            <w:tcBorders>
              <w:top w:val="nil"/>
            </w:tcBorders>
            <w:shd w:val="clear" w:color="auto" w:fill="DBE5F1" w:themeFill="accent1" w:themeFillTint="33"/>
          </w:tcPr>
          <w:p w:rsidR="00A165BD" w:rsidRPr="00C20597" w:rsidRDefault="00A165BD" w:rsidP="001F0310">
            <w:pPr>
              <w:jc w:val="right"/>
              <w:rPr>
                <w:b/>
                <w:color w:val="FF0000"/>
              </w:rPr>
            </w:pPr>
            <w:r w:rsidRPr="00C20597">
              <w:rPr>
                <w:b/>
                <w:color w:val="FF0000"/>
              </w:rPr>
              <w:t>CHF</w:t>
            </w:r>
          </w:p>
        </w:tc>
        <w:tc>
          <w:tcPr>
            <w:tcW w:w="709" w:type="dxa"/>
            <w:tcBorders>
              <w:top w:val="nil"/>
            </w:tcBorders>
            <w:shd w:val="clear" w:color="auto" w:fill="DBE5F1" w:themeFill="accent1" w:themeFillTint="33"/>
          </w:tcPr>
          <w:p w:rsidR="00A165BD" w:rsidRPr="00C20597" w:rsidRDefault="00C20597" w:rsidP="00C20597">
            <w:pPr>
              <w:pStyle w:val="Standardrechts"/>
              <w:rPr>
                <w:b/>
                <w:color w:val="FF0000"/>
              </w:rPr>
            </w:pPr>
            <w:r w:rsidRPr="00C20597">
              <w:rPr>
                <w:b/>
                <w:color w:val="FF0000"/>
              </w:rPr>
              <w:t>7</w:t>
            </w:r>
            <w:r w:rsidR="009841AF" w:rsidRPr="00C20597">
              <w:rPr>
                <w:b/>
                <w:color w:val="FF0000"/>
              </w:rPr>
              <w:t>’</w:t>
            </w:r>
            <w:r w:rsidRPr="00C20597">
              <w:rPr>
                <w:b/>
                <w:color w:val="FF0000"/>
              </w:rPr>
              <w:t>056</w:t>
            </w:r>
          </w:p>
        </w:tc>
      </w:tr>
      <w:tr w:rsidR="00A165BD" w:rsidTr="00A165BD">
        <w:tc>
          <w:tcPr>
            <w:tcW w:w="3502" w:type="dxa"/>
            <w:shd w:val="clear" w:color="auto" w:fill="auto"/>
          </w:tcPr>
          <w:p w:rsidR="00A165BD" w:rsidRPr="007103BC" w:rsidRDefault="00A165BD" w:rsidP="001F0310">
            <w:pPr>
              <w:rPr>
                <w:lang w:eastAsia="de-CH"/>
              </w:rPr>
            </w:pPr>
            <w:r w:rsidRPr="007103BC">
              <w:rPr>
                <w:lang w:eastAsia="de-CH"/>
              </w:rPr>
              <w:t xml:space="preserve">Erwerbstätige ohne 2. Säule </w:t>
            </w:r>
          </w:p>
        </w:tc>
        <w:tc>
          <w:tcPr>
            <w:tcW w:w="4407" w:type="dxa"/>
            <w:shd w:val="clear" w:color="auto" w:fill="auto"/>
          </w:tcPr>
          <w:p w:rsidR="00A165BD" w:rsidRPr="007103BC" w:rsidRDefault="00A165BD" w:rsidP="001F0310">
            <w:pPr>
              <w:pStyle w:val="Standardklein"/>
            </w:pPr>
            <w:r w:rsidRPr="007103BC">
              <w:t xml:space="preserve">40% des oberen Grenzbetrages </w:t>
            </w:r>
          </w:p>
          <w:p w:rsidR="00A165BD" w:rsidRPr="007103BC" w:rsidRDefault="00A165BD" w:rsidP="001F0310">
            <w:pPr>
              <w:pStyle w:val="Standardklein"/>
            </w:pPr>
            <w:r w:rsidRPr="007103BC">
              <w:t>max. 20% vom Erwerbseinkommen</w:t>
            </w:r>
          </w:p>
        </w:tc>
        <w:tc>
          <w:tcPr>
            <w:tcW w:w="503" w:type="dxa"/>
            <w:shd w:val="clear" w:color="auto" w:fill="F2F2F2" w:themeFill="background1" w:themeFillShade="F2"/>
          </w:tcPr>
          <w:p w:rsidR="00A165BD" w:rsidRPr="007103BC" w:rsidRDefault="00A165BD" w:rsidP="001F0310">
            <w:pPr>
              <w:pStyle w:val="Standardrechts"/>
            </w:pPr>
            <w:r w:rsidRPr="007103BC">
              <w:t>CHF</w:t>
            </w:r>
          </w:p>
        </w:tc>
        <w:tc>
          <w:tcPr>
            <w:tcW w:w="657" w:type="dxa"/>
            <w:shd w:val="clear" w:color="auto" w:fill="F2F2F2" w:themeFill="background1" w:themeFillShade="F2"/>
          </w:tcPr>
          <w:p w:rsidR="00A165BD" w:rsidRPr="007103BC" w:rsidRDefault="00C7112C" w:rsidP="00A33405">
            <w:pPr>
              <w:pStyle w:val="Standardrechts"/>
            </w:pPr>
            <w:r w:rsidRPr="007103BC">
              <w:t>34</w:t>
            </w:r>
            <w:r w:rsidR="00A165BD" w:rsidRPr="007103BC">
              <w:t>’</w:t>
            </w:r>
            <w:r w:rsidR="00A33405">
              <w:t>416</w:t>
            </w:r>
          </w:p>
        </w:tc>
        <w:tc>
          <w:tcPr>
            <w:tcW w:w="76" w:type="dxa"/>
          </w:tcPr>
          <w:p w:rsidR="00A165BD" w:rsidRPr="007103BC" w:rsidRDefault="00A165BD" w:rsidP="001F0310">
            <w:pPr>
              <w:jc w:val="right"/>
            </w:pPr>
          </w:p>
        </w:tc>
        <w:tc>
          <w:tcPr>
            <w:tcW w:w="492" w:type="dxa"/>
            <w:shd w:val="clear" w:color="auto" w:fill="DBE5F1" w:themeFill="accent1" w:themeFillTint="33"/>
          </w:tcPr>
          <w:p w:rsidR="00A165BD" w:rsidRPr="00C20597" w:rsidRDefault="00A165BD" w:rsidP="001F0310">
            <w:pPr>
              <w:jc w:val="right"/>
              <w:rPr>
                <w:b/>
                <w:color w:val="FF0000"/>
              </w:rPr>
            </w:pPr>
            <w:r w:rsidRPr="00C20597">
              <w:rPr>
                <w:b/>
                <w:color w:val="FF0000"/>
              </w:rPr>
              <w:t>CHF</w:t>
            </w:r>
          </w:p>
        </w:tc>
        <w:tc>
          <w:tcPr>
            <w:tcW w:w="709" w:type="dxa"/>
            <w:shd w:val="clear" w:color="auto" w:fill="DBE5F1" w:themeFill="accent1" w:themeFillTint="33"/>
          </w:tcPr>
          <w:p w:rsidR="00A165BD" w:rsidRPr="00C20597" w:rsidRDefault="00A165BD" w:rsidP="00C20597">
            <w:pPr>
              <w:pStyle w:val="Standardrechts"/>
              <w:rPr>
                <w:b/>
                <w:color w:val="FF0000"/>
              </w:rPr>
            </w:pPr>
            <w:r w:rsidRPr="00C20597">
              <w:rPr>
                <w:b/>
                <w:color w:val="FF0000"/>
              </w:rPr>
              <w:t>3</w:t>
            </w:r>
            <w:r w:rsidR="00C20597" w:rsidRPr="00C20597">
              <w:rPr>
                <w:b/>
                <w:color w:val="FF0000"/>
              </w:rPr>
              <w:t>5</w:t>
            </w:r>
            <w:r w:rsidRPr="00C20597">
              <w:rPr>
                <w:b/>
                <w:color w:val="FF0000"/>
              </w:rPr>
              <w:t>’</w:t>
            </w:r>
            <w:r w:rsidR="00C20597" w:rsidRPr="00C20597">
              <w:rPr>
                <w:b/>
                <w:color w:val="FF0000"/>
              </w:rPr>
              <w:t>280</w:t>
            </w:r>
          </w:p>
        </w:tc>
      </w:tr>
    </w:tbl>
    <w:p w:rsidR="00E17CAB" w:rsidRDefault="00E17CAB" w:rsidP="00E17CAB">
      <w:pPr>
        <w:pStyle w:val="Standardfett"/>
        <w:rPr>
          <w:lang w:eastAsia="de-CH"/>
        </w:rPr>
      </w:pPr>
    </w:p>
    <w:p w:rsidR="00577984" w:rsidRDefault="002B79CA" w:rsidP="007F39DC">
      <w:pPr>
        <w:pStyle w:val="berschrift1"/>
        <w:rPr>
          <w:lang w:eastAsia="de-CH"/>
        </w:rPr>
      </w:pPr>
      <w:r>
        <w:rPr>
          <w:lang w:eastAsia="de-CH"/>
        </w:rPr>
        <w:br w:type="page"/>
      </w:r>
      <w:r w:rsidR="00577984" w:rsidRPr="00EC1714">
        <w:rPr>
          <w:b/>
          <w:color w:val="7F7F7F" w:themeColor="text1" w:themeTint="80"/>
        </w:rPr>
        <w:t>Mehrwertsteuer</w:t>
      </w:r>
    </w:p>
    <w:tbl>
      <w:tblPr>
        <w:tblW w:w="10428" w:type="dxa"/>
        <w:tblInd w:w="-3" w:type="dxa"/>
        <w:tblLayout w:type="fixed"/>
        <w:tblCellMar>
          <w:top w:w="28" w:type="dxa"/>
          <w:left w:w="28" w:type="dxa"/>
          <w:bottom w:w="28" w:type="dxa"/>
          <w:right w:w="28" w:type="dxa"/>
        </w:tblCellMar>
        <w:tblLook w:val="01E0" w:firstRow="1" w:lastRow="1" w:firstColumn="1" w:lastColumn="1" w:noHBand="0" w:noVBand="0"/>
      </w:tblPr>
      <w:tblGrid>
        <w:gridCol w:w="4471"/>
        <w:gridCol w:w="3045"/>
        <w:gridCol w:w="1417"/>
        <w:gridCol w:w="78"/>
        <w:gridCol w:w="1417"/>
      </w:tblGrid>
      <w:tr w:rsidR="00380D1F" w:rsidRPr="00920DB7" w:rsidTr="00380D1F">
        <w:tc>
          <w:tcPr>
            <w:tcW w:w="4471" w:type="dxa"/>
            <w:tcBorders>
              <w:bottom w:val="single" w:sz="4" w:space="0" w:color="008080"/>
            </w:tcBorders>
            <w:shd w:val="clear" w:color="auto" w:fill="auto"/>
          </w:tcPr>
          <w:p w:rsidR="00380D1F" w:rsidRDefault="00380D1F" w:rsidP="00F37455">
            <w:pPr>
              <w:pStyle w:val="Standardrechts"/>
              <w:jc w:val="left"/>
              <w:rPr>
                <w:rFonts w:ascii="Frutiger 45 Light" w:hAnsi="Frutiger 45 Light" w:cs="Arial"/>
                <w:szCs w:val="16"/>
              </w:rPr>
            </w:pPr>
          </w:p>
        </w:tc>
        <w:tc>
          <w:tcPr>
            <w:tcW w:w="3045" w:type="dxa"/>
            <w:tcBorders>
              <w:bottom w:val="single" w:sz="4" w:space="0" w:color="008080"/>
            </w:tcBorders>
          </w:tcPr>
          <w:p w:rsidR="00380D1F" w:rsidRPr="00D95F1D" w:rsidRDefault="00380D1F" w:rsidP="00350D68">
            <w:pPr>
              <w:pStyle w:val="Standardfettrechts"/>
            </w:pPr>
          </w:p>
        </w:tc>
        <w:tc>
          <w:tcPr>
            <w:tcW w:w="1417" w:type="dxa"/>
            <w:tcBorders>
              <w:bottom w:val="single" w:sz="4" w:space="0" w:color="008080"/>
            </w:tcBorders>
          </w:tcPr>
          <w:p w:rsidR="00380D1F" w:rsidRPr="00D95F1D" w:rsidRDefault="00C20597" w:rsidP="00491CF4">
            <w:pPr>
              <w:pStyle w:val="Standardfettrechts"/>
            </w:pPr>
            <w:r>
              <w:rPr>
                <w:color w:val="A6A6A6" w:themeColor="background1" w:themeShade="A6"/>
              </w:rPr>
              <w:t>a</w:t>
            </w:r>
            <w:r w:rsidR="00491CF4">
              <w:rPr>
                <w:color w:val="A6A6A6" w:themeColor="background1" w:themeShade="A6"/>
              </w:rPr>
              <w:t>b 01.01.</w:t>
            </w:r>
            <w:r w:rsidR="00C96F6E">
              <w:rPr>
                <w:color w:val="A6A6A6" w:themeColor="background1" w:themeShade="A6"/>
              </w:rPr>
              <w:t>201</w:t>
            </w:r>
            <w:r w:rsidR="00491CF4">
              <w:rPr>
                <w:color w:val="A6A6A6" w:themeColor="background1" w:themeShade="A6"/>
              </w:rPr>
              <w:t>8</w:t>
            </w:r>
          </w:p>
        </w:tc>
        <w:tc>
          <w:tcPr>
            <w:tcW w:w="78" w:type="dxa"/>
            <w:tcBorders>
              <w:bottom w:val="single" w:sz="4" w:space="0" w:color="008080"/>
            </w:tcBorders>
          </w:tcPr>
          <w:p w:rsidR="00380D1F" w:rsidRDefault="00380D1F" w:rsidP="00803FB8">
            <w:pPr>
              <w:pStyle w:val="Standardfettrechts"/>
            </w:pPr>
          </w:p>
        </w:tc>
        <w:tc>
          <w:tcPr>
            <w:tcW w:w="1417" w:type="dxa"/>
            <w:tcBorders>
              <w:bottom w:val="single" w:sz="4" w:space="0" w:color="008080"/>
            </w:tcBorders>
          </w:tcPr>
          <w:p w:rsidR="00380D1F" w:rsidRPr="00380D1F" w:rsidRDefault="00380D1F" w:rsidP="00C20597">
            <w:pPr>
              <w:pStyle w:val="Standardfettrechts"/>
              <w:rPr>
                <w:color w:val="A6A6A6" w:themeColor="background1" w:themeShade="A6"/>
              </w:rPr>
            </w:pPr>
            <w:r w:rsidRPr="00C20597">
              <w:rPr>
                <w:color w:val="FF0000"/>
              </w:rPr>
              <w:t xml:space="preserve">  ab 01.01.20</w:t>
            </w:r>
            <w:r w:rsidR="00C20597" w:rsidRPr="00C20597">
              <w:rPr>
                <w:color w:val="FF0000"/>
              </w:rPr>
              <w:t>24</w:t>
            </w:r>
          </w:p>
        </w:tc>
      </w:tr>
      <w:tr w:rsidR="00380D1F" w:rsidRPr="003B6ED4" w:rsidTr="00380D1F">
        <w:tc>
          <w:tcPr>
            <w:tcW w:w="4471" w:type="dxa"/>
            <w:tcBorders>
              <w:top w:val="single" w:sz="4" w:space="0" w:color="008080"/>
              <w:left w:val="single" w:sz="4" w:space="0" w:color="008080"/>
              <w:bottom w:val="single" w:sz="4" w:space="0" w:color="008080"/>
            </w:tcBorders>
            <w:shd w:val="clear" w:color="auto" w:fill="008080"/>
          </w:tcPr>
          <w:p w:rsidR="00380D1F" w:rsidRPr="003B6ED4" w:rsidRDefault="00380D1F" w:rsidP="00F37455">
            <w:pPr>
              <w:pStyle w:val="StandardfettTitelweiss"/>
            </w:pPr>
            <w:r w:rsidRPr="00E2641D">
              <w:t>Mehrwertsteuersätze</w:t>
            </w:r>
          </w:p>
        </w:tc>
        <w:tc>
          <w:tcPr>
            <w:tcW w:w="3045" w:type="dxa"/>
            <w:tcBorders>
              <w:top w:val="single" w:sz="4" w:space="0" w:color="008080"/>
              <w:bottom w:val="single" w:sz="4" w:space="0" w:color="008080"/>
            </w:tcBorders>
            <w:shd w:val="clear" w:color="auto" w:fill="008080"/>
          </w:tcPr>
          <w:p w:rsidR="00380D1F" w:rsidRPr="003B6ED4" w:rsidRDefault="00380D1F" w:rsidP="00350D68">
            <w:pPr>
              <w:pStyle w:val="StandardfettTitelweiss"/>
            </w:pPr>
          </w:p>
        </w:tc>
        <w:tc>
          <w:tcPr>
            <w:tcW w:w="1417" w:type="dxa"/>
            <w:tcBorders>
              <w:top w:val="single" w:sz="4" w:space="0" w:color="008080"/>
              <w:bottom w:val="single" w:sz="4" w:space="0" w:color="008080"/>
            </w:tcBorders>
            <w:shd w:val="clear" w:color="auto" w:fill="008080"/>
          </w:tcPr>
          <w:p w:rsidR="00380D1F" w:rsidRPr="003B6ED4" w:rsidRDefault="00380D1F" w:rsidP="008D0CB9">
            <w:pPr>
              <w:pStyle w:val="StandardfettTitelweiss"/>
            </w:pPr>
          </w:p>
        </w:tc>
        <w:tc>
          <w:tcPr>
            <w:tcW w:w="78" w:type="dxa"/>
            <w:tcBorders>
              <w:top w:val="single" w:sz="4" w:space="0" w:color="008080"/>
              <w:bottom w:val="single" w:sz="4" w:space="0" w:color="008080"/>
            </w:tcBorders>
            <w:shd w:val="clear" w:color="auto" w:fill="008080"/>
          </w:tcPr>
          <w:p w:rsidR="00380D1F" w:rsidRPr="003B6ED4" w:rsidRDefault="00380D1F" w:rsidP="00350D68">
            <w:pPr>
              <w:pStyle w:val="StandardfettTitelweiss"/>
            </w:pPr>
          </w:p>
        </w:tc>
        <w:tc>
          <w:tcPr>
            <w:tcW w:w="1417" w:type="dxa"/>
            <w:tcBorders>
              <w:top w:val="single" w:sz="4" w:space="0" w:color="008080"/>
              <w:bottom w:val="single" w:sz="4" w:space="0" w:color="008080"/>
            </w:tcBorders>
            <w:shd w:val="clear" w:color="auto" w:fill="008080"/>
          </w:tcPr>
          <w:p w:rsidR="00380D1F" w:rsidRPr="003B6ED4" w:rsidRDefault="00380D1F" w:rsidP="00350D68">
            <w:pPr>
              <w:pStyle w:val="StandardfettTitelweiss"/>
            </w:pPr>
          </w:p>
        </w:tc>
      </w:tr>
      <w:tr w:rsidR="00380D1F" w:rsidRPr="00987ECB" w:rsidTr="00380D1F">
        <w:tc>
          <w:tcPr>
            <w:tcW w:w="4471" w:type="dxa"/>
            <w:tcBorders>
              <w:top w:val="single" w:sz="4" w:space="0" w:color="008080"/>
              <w:left w:val="single" w:sz="4" w:space="0" w:color="008080"/>
              <w:bottom w:val="single" w:sz="4" w:space="0" w:color="008080"/>
            </w:tcBorders>
            <w:shd w:val="clear" w:color="auto" w:fill="auto"/>
          </w:tcPr>
          <w:p w:rsidR="00380D1F" w:rsidRPr="00987ECB" w:rsidRDefault="00380D1F" w:rsidP="00F37455">
            <w:pPr>
              <w:pStyle w:val="Standardrechts"/>
              <w:jc w:val="left"/>
              <w:rPr>
                <w:rFonts w:cs="Arial"/>
              </w:rPr>
            </w:pPr>
            <w:r w:rsidRPr="00987ECB">
              <w:rPr>
                <w:rFonts w:cs="Arial"/>
                <w:szCs w:val="16"/>
              </w:rPr>
              <w:t>Normalsatz</w:t>
            </w:r>
          </w:p>
        </w:tc>
        <w:tc>
          <w:tcPr>
            <w:tcW w:w="3045" w:type="dxa"/>
            <w:tcBorders>
              <w:top w:val="single" w:sz="4" w:space="0" w:color="008080"/>
              <w:bottom w:val="single" w:sz="4" w:space="0" w:color="008080"/>
            </w:tcBorders>
            <w:shd w:val="clear" w:color="auto" w:fill="auto"/>
          </w:tcPr>
          <w:p w:rsidR="00380D1F" w:rsidRPr="00987ECB" w:rsidRDefault="00380D1F" w:rsidP="00350D68">
            <w:pPr>
              <w:pStyle w:val="Standardrechts"/>
            </w:pPr>
          </w:p>
        </w:tc>
        <w:tc>
          <w:tcPr>
            <w:tcW w:w="1417" w:type="dxa"/>
            <w:tcBorders>
              <w:top w:val="single" w:sz="4" w:space="0" w:color="008080"/>
              <w:bottom w:val="single" w:sz="4" w:space="0" w:color="008080"/>
            </w:tcBorders>
            <w:shd w:val="clear" w:color="auto" w:fill="F2F2F2" w:themeFill="background1" w:themeFillShade="F2"/>
          </w:tcPr>
          <w:p w:rsidR="00380D1F" w:rsidRPr="00987ECB" w:rsidRDefault="00491CF4" w:rsidP="00491CF4">
            <w:pPr>
              <w:pStyle w:val="Standardfettrechts"/>
              <w:rPr>
                <w:b w:val="0"/>
              </w:rPr>
            </w:pPr>
            <w:r>
              <w:rPr>
                <w:b w:val="0"/>
              </w:rPr>
              <w:t>7</w:t>
            </w:r>
            <w:r w:rsidR="00380D1F" w:rsidRPr="00987ECB">
              <w:rPr>
                <w:b w:val="0"/>
              </w:rPr>
              <w:t>.</w:t>
            </w:r>
            <w:r>
              <w:rPr>
                <w:b w:val="0"/>
              </w:rPr>
              <w:t>7</w:t>
            </w:r>
            <w:r w:rsidR="00380D1F" w:rsidRPr="00987ECB">
              <w:rPr>
                <w:b w:val="0"/>
              </w:rPr>
              <w:t>%</w:t>
            </w:r>
          </w:p>
        </w:tc>
        <w:tc>
          <w:tcPr>
            <w:tcW w:w="78" w:type="dxa"/>
            <w:tcBorders>
              <w:top w:val="single" w:sz="4" w:space="0" w:color="008080"/>
              <w:bottom w:val="single" w:sz="4" w:space="0" w:color="008080"/>
            </w:tcBorders>
          </w:tcPr>
          <w:p w:rsidR="00380D1F" w:rsidRDefault="00380D1F" w:rsidP="00803FB8">
            <w:pPr>
              <w:pStyle w:val="Standardfettrechts"/>
              <w:rPr>
                <w:b w:val="0"/>
              </w:rPr>
            </w:pPr>
          </w:p>
        </w:tc>
        <w:tc>
          <w:tcPr>
            <w:tcW w:w="1417" w:type="dxa"/>
            <w:tcBorders>
              <w:top w:val="single" w:sz="4" w:space="0" w:color="008080"/>
              <w:bottom w:val="single" w:sz="4" w:space="0" w:color="008080"/>
            </w:tcBorders>
            <w:shd w:val="clear" w:color="auto" w:fill="F2F2F2" w:themeFill="background1" w:themeFillShade="F2"/>
          </w:tcPr>
          <w:p w:rsidR="00380D1F" w:rsidRPr="00C20597" w:rsidRDefault="00C20597" w:rsidP="00C20597">
            <w:pPr>
              <w:pStyle w:val="Standardfettrechts"/>
              <w:rPr>
                <w:color w:val="FF0000"/>
              </w:rPr>
            </w:pPr>
            <w:r w:rsidRPr="00C20597">
              <w:rPr>
                <w:color w:val="FF0000"/>
              </w:rPr>
              <w:t>8</w:t>
            </w:r>
            <w:r w:rsidR="00380D1F" w:rsidRPr="00C20597">
              <w:rPr>
                <w:color w:val="FF0000"/>
              </w:rPr>
              <w:t>.</w:t>
            </w:r>
            <w:r w:rsidRPr="00C20597">
              <w:rPr>
                <w:color w:val="FF0000"/>
              </w:rPr>
              <w:t>1</w:t>
            </w:r>
            <w:r w:rsidR="00380D1F" w:rsidRPr="00C20597">
              <w:rPr>
                <w:color w:val="FF0000"/>
              </w:rPr>
              <w:t>%</w:t>
            </w:r>
          </w:p>
        </w:tc>
      </w:tr>
      <w:tr w:rsidR="00380D1F" w:rsidRPr="00987ECB" w:rsidTr="00380D1F">
        <w:tc>
          <w:tcPr>
            <w:tcW w:w="4471" w:type="dxa"/>
            <w:tcBorders>
              <w:top w:val="single" w:sz="4" w:space="0" w:color="008080"/>
              <w:left w:val="single" w:sz="4" w:space="0" w:color="008080"/>
              <w:bottom w:val="single" w:sz="4" w:space="0" w:color="008080"/>
            </w:tcBorders>
            <w:shd w:val="clear" w:color="auto" w:fill="auto"/>
          </w:tcPr>
          <w:p w:rsidR="00380D1F" w:rsidRPr="00987ECB" w:rsidRDefault="00380D1F" w:rsidP="00F37455">
            <w:pPr>
              <w:pStyle w:val="Standardrechts"/>
              <w:jc w:val="left"/>
              <w:rPr>
                <w:rFonts w:cs="Arial"/>
              </w:rPr>
            </w:pPr>
            <w:r w:rsidRPr="00987ECB">
              <w:rPr>
                <w:rFonts w:cs="Arial"/>
                <w:szCs w:val="16"/>
              </w:rPr>
              <w:t>Reduzierter Satz</w:t>
            </w:r>
          </w:p>
        </w:tc>
        <w:tc>
          <w:tcPr>
            <w:tcW w:w="3045" w:type="dxa"/>
            <w:tcBorders>
              <w:top w:val="single" w:sz="4" w:space="0" w:color="008080"/>
              <w:bottom w:val="single" w:sz="4" w:space="0" w:color="008080"/>
            </w:tcBorders>
            <w:shd w:val="clear" w:color="auto" w:fill="auto"/>
          </w:tcPr>
          <w:p w:rsidR="00380D1F" w:rsidRPr="00987ECB" w:rsidRDefault="00380D1F" w:rsidP="00350D68">
            <w:pPr>
              <w:pStyle w:val="Standardrechts"/>
            </w:pPr>
          </w:p>
        </w:tc>
        <w:tc>
          <w:tcPr>
            <w:tcW w:w="1417" w:type="dxa"/>
            <w:tcBorders>
              <w:top w:val="single" w:sz="4" w:space="0" w:color="008080"/>
              <w:bottom w:val="single" w:sz="4" w:space="0" w:color="008080"/>
            </w:tcBorders>
            <w:shd w:val="clear" w:color="auto" w:fill="F2F2F2" w:themeFill="background1" w:themeFillShade="F2"/>
          </w:tcPr>
          <w:p w:rsidR="00380D1F" w:rsidRPr="00987ECB" w:rsidRDefault="00380D1F" w:rsidP="008D0CB9">
            <w:pPr>
              <w:pStyle w:val="Standardfettrechts"/>
              <w:rPr>
                <w:b w:val="0"/>
              </w:rPr>
            </w:pPr>
            <w:r w:rsidRPr="00987ECB">
              <w:rPr>
                <w:b w:val="0"/>
              </w:rPr>
              <w:t>2.5%</w:t>
            </w:r>
          </w:p>
        </w:tc>
        <w:tc>
          <w:tcPr>
            <w:tcW w:w="78" w:type="dxa"/>
            <w:tcBorders>
              <w:top w:val="single" w:sz="4" w:space="0" w:color="008080"/>
              <w:bottom w:val="single" w:sz="4" w:space="0" w:color="008080"/>
            </w:tcBorders>
          </w:tcPr>
          <w:p w:rsidR="00380D1F" w:rsidRPr="00987ECB" w:rsidRDefault="00380D1F" w:rsidP="008D0CB9">
            <w:pPr>
              <w:pStyle w:val="Standardfettrechts"/>
              <w:rPr>
                <w:b w:val="0"/>
              </w:rPr>
            </w:pPr>
          </w:p>
        </w:tc>
        <w:tc>
          <w:tcPr>
            <w:tcW w:w="1417" w:type="dxa"/>
            <w:tcBorders>
              <w:top w:val="single" w:sz="4" w:space="0" w:color="008080"/>
              <w:bottom w:val="single" w:sz="4" w:space="0" w:color="008080"/>
            </w:tcBorders>
            <w:shd w:val="clear" w:color="auto" w:fill="F2F2F2" w:themeFill="background1" w:themeFillShade="F2"/>
          </w:tcPr>
          <w:p w:rsidR="00380D1F" w:rsidRPr="00C20597" w:rsidRDefault="00380D1F" w:rsidP="00C20597">
            <w:pPr>
              <w:pStyle w:val="Standardfettrechts"/>
              <w:rPr>
                <w:color w:val="FF0000"/>
              </w:rPr>
            </w:pPr>
            <w:r w:rsidRPr="00C20597">
              <w:rPr>
                <w:color w:val="FF0000"/>
              </w:rPr>
              <w:t>2.</w:t>
            </w:r>
            <w:r w:rsidR="00C20597" w:rsidRPr="00C20597">
              <w:rPr>
                <w:color w:val="FF0000"/>
              </w:rPr>
              <w:t>6</w:t>
            </w:r>
            <w:r w:rsidRPr="00C20597">
              <w:rPr>
                <w:color w:val="FF0000"/>
              </w:rPr>
              <w:t>%</w:t>
            </w:r>
          </w:p>
        </w:tc>
      </w:tr>
      <w:tr w:rsidR="00380D1F" w:rsidRPr="00987ECB" w:rsidTr="00380D1F">
        <w:tc>
          <w:tcPr>
            <w:tcW w:w="4471" w:type="dxa"/>
            <w:tcBorders>
              <w:top w:val="single" w:sz="4" w:space="0" w:color="008080"/>
              <w:left w:val="single" w:sz="4" w:space="0" w:color="008080"/>
              <w:bottom w:val="single" w:sz="4" w:space="0" w:color="008080"/>
            </w:tcBorders>
            <w:shd w:val="clear" w:color="auto" w:fill="auto"/>
          </w:tcPr>
          <w:p w:rsidR="00380D1F" w:rsidRPr="00987ECB" w:rsidRDefault="00380D1F" w:rsidP="00F37455">
            <w:pPr>
              <w:pStyle w:val="Standardrechts"/>
              <w:jc w:val="left"/>
              <w:rPr>
                <w:rFonts w:cs="Arial"/>
              </w:rPr>
            </w:pPr>
            <w:r w:rsidRPr="00987ECB">
              <w:rPr>
                <w:rFonts w:cs="Arial"/>
                <w:szCs w:val="16"/>
              </w:rPr>
              <w:t>Sondersatz Beherbergung</w:t>
            </w:r>
          </w:p>
        </w:tc>
        <w:tc>
          <w:tcPr>
            <w:tcW w:w="3045" w:type="dxa"/>
            <w:tcBorders>
              <w:top w:val="single" w:sz="4" w:space="0" w:color="008080"/>
              <w:bottom w:val="single" w:sz="4" w:space="0" w:color="008080"/>
            </w:tcBorders>
            <w:shd w:val="clear" w:color="auto" w:fill="auto"/>
          </w:tcPr>
          <w:p w:rsidR="00380D1F" w:rsidRPr="00987ECB" w:rsidRDefault="00380D1F" w:rsidP="00350D68">
            <w:pPr>
              <w:pStyle w:val="Standardrechts"/>
            </w:pPr>
          </w:p>
        </w:tc>
        <w:tc>
          <w:tcPr>
            <w:tcW w:w="1417" w:type="dxa"/>
            <w:tcBorders>
              <w:top w:val="single" w:sz="4" w:space="0" w:color="008080"/>
              <w:bottom w:val="single" w:sz="4" w:space="0" w:color="008080"/>
            </w:tcBorders>
            <w:shd w:val="clear" w:color="auto" w:fill="F2F2F2" w:themeFill="background1" w:themeFillShade="F2"/>
          </w:tcPr>
          <w:p w:rsidR="00380D1F" w:rsidRPr="00987ECB" w:rsidRDefault="00380D1F" w:rsidP="00491CF4">
            <w:pPr>
              <w:pStyle w:val="Standardfettrechts"/>
              <w:rPr>
                <w:b w:val="0"/>
              </w:rPr>
            </w:pPr>
            <w:r w:rsidRPr="00987ECB">
              <w:rPr>
                <w:b w:val="0"/>
              </w:rPr>
              <w:t>3.</w:t>
            </w:r>
            <w:r w:rsidR="00491CF4">
              <w:rPr>
                <w:b w:val="0"/>
              </w:rPr>
              <w:t>7</w:t>
            </w:r>
            <w:r w:rsidRPr="00987ECB">
              <w:rPr>
                <w:b w:val="0"/>
              </w:rPr>
              <w:t>%</w:t>
            </w:r>
          </w:p>
        </w:tc>
        <w:tc>
          <w:tcPr>
            <w:tcW w:w="78" w:type="dxa"/>
            <w:tcBorders>
              <w:top w:val="single" w:sz="4" w:space="0" w:color="008080"/>
              <w:bottom w:val="single" w:sz="4" w:space="0" w:color="008080"/>
            </w:tcBorders>
          </w:tcPr>
          <w:p w:rsidR="00380D1F" w:rsidRDefault="00380D1F" w:rsidP="008D0CB9">
            <w:pPr>
              <w:pStyle w:val="Standardfettrechts"/>
              <w:rPr>
                <w:b w:val="0"/>
              </w:rPr>
            </w:pPr>
          </w:p>
        </w:tc>
        <w:tc>
          <w:tcPr>
            <w:tcW w:w="1417" w:type="dxa"/>
            <w:tcBorders>
              <w:top w:val="single" w:sz="4" w:space="0" w:color="008080"/>
              <w:bottom w:val="single" w:sz="4" w:space="0" w:color="008080"/>
            </w:tcBorders>
            <w:shd w:val="clear" w:color="auto" w:fill="F2F2F2" w:themeFill="background1" w:themeFillShade="F2"/>
          </w:tcPr>
          <w:p w:rsidR="00380D1F" w:rsidRPr="00C20597" w:rsidRDefault="00380D1F" w:rsidP="00C20597">
            <w:pPr>
              <w:pStyle w:val="Standardfettrechts"/>
              <w:rPr>
                <w:color w:val="FF0000"/>
              </w:rPr>
            </w:pPr>
            <w:r w:rsidRPr="00C20597">
              <w:rPr>
                <w:color w:val="FF0000"/>
              </w:rPr>
              <w:t>3.</w:t>
            </w:r>
            <w:r w:rsidR="00C20597" w:rsidRPr="00C20597">
              <w:rPr>
                <w:color w:val="FF0000"/>
              </w:rPr>
              <w:t>8</w:t>
            </w:r>
            <w:r w:rsidRPr="00C20597">
              <w:rPr>
                <w:color w:val="FF0000"/>
              </w:rPr>
              <w:t>%</w:t>
            </w:r>
          </w:p>
        </w:tc>
      </w:tr>
      <w:tr w:rsidR="00380D1F" w:rsidRPr="00EC7F39" w:rsidTr="00380D1F">
        <w:tc>
          <w:tcPr>
            <w:tcW w:w="4471" w:type="dxa"/>
            <w:tcBorders>
              <w:top w:val="single" w:sz="4" w:space="0" w:color="008080"/>
              <w:left w:val="single" w:sz="4" w:space="0" w:color="008080"/>
              <w:bottom w:val="single" w:sz="4" w:space="0" w:color="008080"/>
            </w:tcBorders>
            <w:shd w:val="clear" w:color="auto" w:fill="auto"/>
          </w:tcPr>
          <w:p w:rsidR="00380D1F" w:rsidRPr="00987ECB" w:rsidRDefault="00380D1F" w:rsidP="00F37455">
            <w:r w:rsidRPr="00987ECB">
              <w:t>Verzugs- + Vergütungszins</w:t>
            </w:r>
          </w:p>
        </w:tc>
        <w:tc>
          <w:tcPr>
            <w:tcW w:w="3045" w:type="dxa"/>
            <w:tcBorders>
              <w:top w:val="single" w:sz="4" w:space="0" w:color="008080"/>
              <w:bottom w:val="single" w:sz="4" w:space="0" w:color="008080"/>
            </w:tcBorders>
            <w:shd w:val="clear" w:color="auto" w:fill="auto"/>
          </w:tcPr>
          <w:p w:rsidR="00380D1F" w:rsidRPr="00987ECB" w:rsidRDefault="00380D1F" w:rsidP="00350D68">
            <w:pPr>
              <w:pStyle w:val="Standardrechts"/>
            </w:pPr>
          </w:p>
        </w:tc>
        <w:tc>
          <w:tcPr>
            <w:tcW w:w="1417" w:type="dxa"/>
            <w:tcBorders>
              <w:top w:val="single" w:sz="4" w:space="0" w:color="008080"/>
              <w:bottom w:val="single" w:sz="4" w:space="0" w:color="008080"/>
            </w:tcBorders>
            <w:shd w:val="clear" w:color="auto" w:fill="F2F2F2" w:themeFill="background1" w:themeFillShade="F2"/>
          </w:tcPr>
          <w:p w:rsidR="00380D1F" w:rsidRPr="00987ECB" w:rsidRDefault="00380D1F" w:rsidP="008D0CB9">
            <w:pPr>
              <w:pStyle w:val="Standardrechts"/>
            </w:pPr>
            <w:r>
              <w:t>4.0</w:t>
            </w:r>
            <w:r w:rsidRPr="00987ECB">
              <w:t>%</w:t>
            </w:r>
          </w:p>
        </w:tc>
        <w:tc>
          <w:tcPr>
            <w:tcW w:w="78" w:type="dxa"/>
            <w:tcBorders>
              <w:top w:val="single" w:sz="4" w:space="0" w:color="008080"/>
              <w:bottom w:val="single" w:sz="4" w:space="0" w:color="008080"/>
            </w:tcBorders>
          </w:tcPr>
          <w:p w:rsidR="00380D1F" w:rsidRPr="00987ECB" w:rsidRDefault="00380D1F" w:rsidP="008D0CB9">
            <w:pPr>
              <w:pStyle w:val="Standardrechts"/>
            </w:pPr>
          </w:p>
        </w:tc>
        <w:tc>
          <w:tcPr>
            <w:tcW w:w="1417" w:type="dxa"/>
            <w:tcBorders>
              <w:top w:val="single" w:sz="4" w:space="0" w:color="008080"/>
              <w:bottom w:val="single" w:sz="4" w:space="0" w:color="008080"/>
            </w:tcBorders>
            <w:shd w:val="clear" w:color="auto" w:fill="F2F2F2" w:themeFill="background1" w:themeFillShade="F2"/>
          </w:tcPr>
          <w:p w:rsidR="00380D1F" w:rsidRPr="00EC7F39" w:rsidRDefault="00DD70A0" w:rsidP="008D0CB9">
            <w:pPr>
              <w:pStyle w:val="Standardrechts"/>
              <w:rPr>
                <w:b/>
                <w:color w:val="FF0000"/>
              </w:rPr>
            </w:pPr>
            <w:r>
              <w:rPr>
                <w:b/>
                <w:color w:val="FF0000"/>
              </w:rPr>
              <w:t>unbekannt</w:t>
            </w:r>
          </w:p>
        </w:tc>
      </w:tr>
    </w:tbl>
    <w:p w:rsidR="00E2641D" w:rsidRPr="00E2641D" w:rsidRDefault="00E2641D" w:rsidP="00E2641D">
      <w:pPr>
        <w:rPr>
          <w:lang w:eastAsia="de-CH"/>
        </w:rPr>
      </w:pPr>
    </w:p>
    <w:p w:rsidR="000460F6" w:rsidRDefault="00D07D99" w:rsidP="007F39DC">
      <w:pPr>
        <w:pStyle w:val="berschrift1"/>
        <w:rPr>
          <w:b/>
          <w:color w:val="7F7F7F" w:themeColor="text1" w:themeTint="80"/>
        </w:rPr>
      </w:pPr>
      <w:r w:rsidRPr="002B0F25">
        <w:rPr>
          <w:b/>
          <w:noProof/>
          <w:color w:val="7F7F7F" w:themeColor="text1" w:themeTint="80"/>
          <w:lang w:eastAsia="de-CH"/>
        </w:rPr>
        <mc:AlternateContent>
          <mc:Choice Requires="wps">
            <w:drawing>
              <wp:anchor distT="0" distB="0" distL="114300" distR="114300" simplePos="0" relativeHeight="251678720" behindDoc="0" locked="0" layoutInCell="1" allowOverlap="1" wp14:anchorId="15E87E64" wp14:editId="13458325">
                <wp:simplePos x="0" y="0"/>
                <wp:positionH relativeFrom="column">
                  <wp:posOffset>6912113</wp:posOffset>
                </wp:positionH>
                <wp:positionV relativeFrom="paragraph">
                  <wp:posOffset>2064053</wp:posOffset>
                </wp:positionV>
                <wp:extent cx="2747010" cy="1404620"/>
                <wp:effectExtent l="7620" t="0" r="22860" b="2286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47010" cy="1404620"/>
                        </a:xfrm>
                        <a:prstGeom prst="rect">
                          <a:avLst/>
                        </a:prstGeom>
                        <a:solidFill>
                          <a:srgbClr val="FFFFFF"/>
                        </a:solidFill>
                        <a:ln w="9525">
                          <a:solidFill>
                            <a:srgbClr val="000000"/>
                          </a:solidFill>
                          <a:miter lim="800000"/>
                          <a:headEnd/>
                          <a:tailEnd/>
                        </a:ln>
                      </wps:spPr>
                      <wps:txbx>
                        <w:txbxContent>
                          <w:p w:rsidR="009176B8" w:rsidRDefault="009176B8" w:rsidP="000460F6">
                            <w:pPr>
                              <w:shd w:val="clear" w:color="auto" w:fill="FFFFFF" w:themeFill="background1"/>
                            </w:pPr>
                            <w:r>
                              <w:t>Zahlen 2019 werden im Februar bekannt gegeben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E87E64" id="_x0000_s1029" type="#_x0000_t202" style="position:absolute;margin-left:544.25pt;margin-top:162.5pt;width:216.3pt;height:110.6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">
                <v:textbox style="mso-fit-shape-to-text:t">
                  <w:txbxContent>
                    <w:p w:rsidR="009176B8" w:rsidRDefault="009176B8" w:rsidP="000460F6">
                      <w:pPr>
                        <w:shd w:val="clear" w:color="auto" w:fill="FFFFFF" w:themeFill="background1"/>
                      </w:pPr>
                      <w:r>
                        <w:t>Zahlen 2019 werden im Februar bekannt gegeben</w:t>
                      </w:r>
                    </w:p>
                  </w:txbxContent>
                </v:textbox>
              </v:shape>
            </w:pict>
          </mc:Fallback>
        </mc:AlternateContent>
      </w:r>
      <w:r w:rsidR="004F39FB" w:rsidRPr="00EC1714">
        <w:rPr>
          <w:b/>
          <w:color w:val="7F7F7F" w:themeColor="text1" w:themeTint="80"/>
        </w:rPr>
        <w:t>Zinssätze</w:t>
      </w:r>
    </w:p>
    <w:tbl>
      <w:tblPr>
        <w:tblW w:w="10362" w:type="dxa"/>
        <w:tblInd w:w="-3" w:type="dxa"/>
        <w:tblLayout w:type="fixed"/>
        <w:tblCellMar>
          <w:top w:w="28" w:type="dxa"/>
          <w:left w:w="28" w:type="dxa"/>
          <w:bottom w:w="28" w:type="dxa"/>
          <w:right w:w="28" w:type="dxa"/>
        </w:tblCellMar>
        <w:tblLook w:val="01E0" w:firstRow="1" w:lastRow="1" w:firstColumn="1" w:lastColumn="1" w:noHBand="0" w:noVBand="0"/>
      </w:tblPr>
      <w:tblGrid>
        <w:gridCol w:w="227"/>
        <w:gridCol w:w="4223"/>
        <w:gridCol w:w="1487"/>
        <w:gridCol w:w="14"/>
        <w:gridCol w:w="695"/>
        <w:gridCol w:w="711"/>
        <w:gridCol w:w="11"/>
        <w:gridCol w:w="65"/>
        <w:gridCol w:w="11"/>
        <w:gridCol w:w="708"/>
        <w:gridCol w:w="709"/>
        <w:gridCol w:w="76"/>
        <w:gridCol w:w="9"/>
        <w:gridCol w:w="703"/>
        <w:gridCol w:w="713"/>
      </w:tblGrid>
      <w:tr w:rsidR="00D07D99" w:rsidTr="008A46C9">
        <w:tc>
          <w:tcPr>
            <w:tcW w:w="4450" w:type="dxa"/>
            <w:gridSpan w:val="2"/>
            <w:tcBorders>
              <w:bottom w:val="single" w:sz="4" w:space="0" w:color="339966"/>
            </w:tcBorders>
            <w:shd w:val="clear" w:color="auto" w:fill="auto"/>
          </w:tcPr>
          <w:p w:rsidR="00D07D99" w:rsidRDefault="00D07D99" w:rsidP="00E76FEB">
            <w:pPr>
              <w:pStyle w:val="Standardfettrechts"/>
            </w:pPr>
          </w:p>
        </w:tc>
        <w:tc>
          <w:tcPr>
            <w:tcW w:w="1487" w:type="dxa"/>
            <w:tcBorders>
              <w:bottom w:val="single" w:sz="4" w:space="0" w:color="339966"/>
            </w:tcBorders>
            <w:shd w:val="clear" w:color="auto" w:fill="auto"/>
          </w:tcPr>
          <w:p w:rsidR="00D07D99" w:rsidRDefault="00D07D99" w:rsidP="00E76FEB">
            <w:pPr>
              <w:pStyle w:val="Standardfettrechts"/>
            </w:pPr>
          </w:p>
        </w:tc>
        <w:tc>
          <w:tcPr>
            <w:tcW w:w="1420" w:type="dxa"/>
            <w:gridSpan w:val="3"/>
            <w:tcBorders>
              <w:bottom w:val="single" w:sz="4" w:space="0" w:color="339966"/>
            </w:tcBorders>
            <w:shd w:val="clear" w:color="auto" w:fill="auto"/>
          </w:tcPr>
          <w:p w:rsidR="00D07D99" w:rsidRPr="002759CF" w:rsidRDefault="00D07D99" w:rsidP="00491CF4">
            <w:pPr>
              <w:pStyle w:val="Standardfettrechts"/>
              <w:rPr>
                <w:color w:val="A6A6A6" w:themeColor="background1" w:themeShade="A6"/>
              </w:rPr>
            </w:pPr>
            <w:r w:rsidRPr="002759CF">
              <w:rPr>
                <w:color w:val="A6A6A6" w:themeColor="background1" w:themeShade="A6"/>
              </w:rPr>
              <w:t>20</w:t>
            </w:r>
            <w:r w:rsidR="00A33405">
              <w:rPr>
                <w:color w:val="A6A6A6" w:themeColor="background1" w:themeShade="A6"/>
              </w:rPr>
              <w:t>2</w:t>
            </w:r>
            <w:r w:rsidR="00491CF4">
              <w:rPr>
                <w:color w:val="A6A6A6" w:themeColor="background1" w:themeShade="A6"/>
              </w:rPr>
              <w:t>1</w:t>
            </w:r>
          </w:p>
        </w:tc>
        <w:tc>
          <w:tcPr>
            <w:tcW w:w="76" w:type="dxa"/>
            <w:gridSpan w:val="2"/>
            <w:tcBorders>
              <w:bottom w:val="single" w:sz="4" w:space="0" w:color="339966"/>
            </w:tcBorders>
          </w:tcPr>
          <w:p w:rsidR="00D07D99" w:rsidRPr="00D95F1D" w:rsidRDefault="00D07D99" w:rsidP="00E76FEB">
            <w:pPr>
              <w:pStyle w:val="Standardfettrechts"/>
            </w:pPr>
          </w:p>
        </w:tc>
        <w:tc>
          <w:tcPr>
            <w:tcW w:w="1428" w:type="dxa"/>
            <w:gridSpan w:val="3"/>
            <w:tcBorders>
              <w:bottom w:val="single" w:sz="4" w:space="0" w:color="339966"/>
            </w:tcBorders>
          </w:tcPr>
          <w:p w:rsidR="00D07D99" w:rsidRPr="002759CF" w:rsidRDefault="000364F3" w:rsidP="00491CF4">
            <w:pPr>
              <w:pStyle w:val="Standardfettrechts"/>
              <w:rPr>
                <w:color w:val="A6A6A6" w:themeColor="background1" w:themeShade="A6"/>
              </w:rPr>
            </w:pPr>
            <w:r>
              <w:rPr>
                <w:color w:val="A6A6A6" w:themeColor="background1" w:themeShade="A6"/>
              </w:rPr>
              <w:t>202</w:t>
            </w:r>
            <w:r w:rsidR="00491CF4">
              <w:rPr>
                <w:color w:val="A6A6A6" w:themeColor="background1" w:themeShade="A6"/>
              </w:rPr>
              <w:t>2</w:t>
            </w:r>
          </w:p>
        </w:tc>
        <w:tc>
          <w:tcPr>
            <w:tcW w:w="76" w:type="dxa"/>
            <w:tcBorders>
              <w:bottom w:val="single" w:sz="4" w:space="0" w:color="339966"/>
            </w:tcBorders>
          </w:tcPr>
          <w:p w:rsidR="00D07D99" w:rsidRPr="002759CF" w:rsidRDefault="00D07D99" w:rsidP="00E76FEB">
            <w:pPr>
              <w:pStyle w:val="Standardfettrechts"/>
              <w:rPr>
                <w:color w:val="A6A6A6" w:themeColor="background1" w:themeShade="A6"/>
              </w:rPr>
            </w:pPr>
          </w:p>
        </w:tc>
        <w:tc>
          <w:tcPr>
            <w:tcW w:w="1425" w:type="dxa"/>
            <w:gridSpan w:val="3"/>
            <w:tcBorders>
              <w:bottom w:val="single" w:sz="4" w:space="0" w:color="339966"/>
            </w:tcBorders>
            <w:shd w:val="clear" w:color="auto" w:fill="auto"/>
          </w:tcPr>
          <w:p w:rsidR="00D07D99" w:rsidRPr="0057651A" w:rsidRDefault="00D07D99" w:rsidP="00C20597">
            <w:pPr>
              <w:pStyle w:val="Standardfettrechts"/>
              <w:ind w:left="-170" w:firstLine="170"/>
            </w:pPr>
            <w:r w:rsidRPr="002759CF">
              <w:rPr>
                <w:color w:val="339966"/>
              </w:rPr>
              <w:t>20</w:t>
            </w:r>
            <w:r w:rsidR="00272A60">
              <w:rPr>
                <w:color w:val="339966"/>
              </w:rPr>
              <w:t>2</w:t>
            </w:r>
            <w:r w:rsidR="00C20597">
              <w:rPr>
                <w:color w:val="339966"/>
              </w:rPr>
              <w:t>3</w:t>
            </w:r>
          </w:p>
        </w:tc>
      </w:tr>
      <w:tr w:rsidR="00D07D99" w:rsidRPr="00E2641D" w:rsidTr="000B1250">
        <w:tc>
          <w:tcPr>
            <w:tcW w:w="4450" w:type="dxa"/>
            <w:gridSpan w:val="2"/>
            <w:tcBorders>
              <w:top w:val="single" w:sz="4" w:space="0" w:color="339966"/>
              <w:left w:val="single" w:sz="4" w:space="0" w:color="339966"/>
            </w:tcBorders>
            <w:shd w:val="clear" w:color="auto" w:fill="339966"/>
          </w:tcPr>
          <w:p w:rsidR="00D07D99" w:rsidRPr="00773F44" w:rsidRDefault="00D07D99" w:rsidP="00E76FEB">
            <w:pPr>
              <w:pStyle w:val="StandardfettTitelweiss"/>
            </w:pPr>
            <w:r w:rsidRPr="00773F44">
              <w:t>Steuerlich anerkannte Zinssätze</w:t>
            </w:r>
          </w:p>
        </w:tc>
        <w:tc>
          <w:tcPr>
            <w:tcW w:w="1487" w:type="dxa"/>
            <w:tcBorders>
              <w:top w:val="single" w:sz="4" w:space="0" w:color="339966"/>
            </w:tcBorders>
            <w:shd w:val="clear" w:color="auto" w:fill="339966"/>
          </w:tcPr>
          <w:p w:rsidR="00D07D99" w:rsidRPr="00E2641D" w:rsidRDefault="00D07D99" w:rsidP="00E76FEB">
            <w:pPr>
              <w:pStyle w:val="StandardfettTitelweiss"/>
            </w:pPr>
          </w:p>
        </w:tc>
        <w:tc>
          <w:tcPr>
            <w:tcW w:w="1420" w:type="dxa"/>
            <w:gridSpan w:val="3"/>
            <w:tcBorders>
              <w:top w:val="single" w:sz="4" w:space="0" w:color="339966"/>
            </w:tcBorders>
            <w:shd w:val="clear" w:color="auto" w:fill="339966"/>
          </w:tcPr>
          <w:p w:rsidR="00D07D99" w:rsidRPr="00E2641D" w:rsidRDefault="00D07D99" w:rsidP="00E76FEB">
            <w:pPr>
              <w:pStyle w:val="StandardfettTitelweiss"/>
            </w:pPr>
          </w:p>
        </w:tc>
        <w:tc>
          <w:tcPr>
            <w:tcW w:w="76" w:type="dxa"/>
            <w:gridSpan w:val="2"/>
            <w:tcBorders>
              <w:top w:val="single" w:sz="4" w:space="0" w:color="339966"/>
            </w:tcBorders>
            <w:shd w:val="clear" w:color="auto" w:fill="339966"/>
          </w:tcPr>
          <w:p w:rsidR="00D07D99" w:rsidRPr="00E2641D" w:rsidRDefault="00D07D99" w:rsidP="00E76FEB">
            <w:pPr>
              <w:pStyle w:val="StandardfettTitelweiss"/>
            </w:pPr>
          </w:p>
        </w:tc>
        <w:tc>
          <w:tcPr>
            <w:tcW w:w="1428" w:type="dxa"/>
            <w:gridSpan w:val="3"/>
            <w:tcBorders>
              <w:top w:val="single" w:sz="4" w:space="0" w:color="339966"/>
            </w:tcBorders>
            <w:shd w:val="clear" w:color="auto" w:fill="339966"/>
          </w:tcPr>
          <w:p w:rsidR="00D07D99" w:rsidRPr="00E2641D" w:rsidRDefault="00D07D99" w:rsidP="00E76FEB">
            <w:pPr>
              <w:pStyle w:val="StandardfettTitelweiss"/>
            </w:pPr>
          </w:p>
        </w:tc>
        <w:tc>
          <w:tcPr>
            <w:tcW w:w="76" w:type="dxa"/>
            <w:tcBorders>
              <w:top w:val="single" w:sz="4" w:space="0" w:color="339966"/>
            </w:tcBorders>
            <w:shd w:val="clear" w:color="auto" w:fill="339966"/>
          </w:tcPr>
          <w:p w:rsidR="00D07D99" w:rsidRPr="00031225" w:rsidRDefault="00D07D99" w:rsidP="00E76FEB">
            <w:pPr>
              <w:pStyle w:val="StandardfettTitelweiss"/>
              <w:rPr>
                <w:sz w:val="6"/>
              </w:rPr>
            </w:pPr>
          </w:p>
        </w:tc>
        <w:tc>
          <w:tcPr>
            <w:tcW w:w="1425" w:type="dxa"/>
            <w:gridSpan w:val="3"/>
            <w:tcBorders>
              <w:top w:val="single" w:sz="4" w:space="0" w:color="339966"/>
              <w:right w:val="single" w:sz="4" w:space="0" w:color="339966"/>
            </w:tcBorders>
            <w:shd w:val="clear" w:color="auto" w:fill="339966"/>
          </w:tcPr>
          <w:p w:rsidR="00D07D99" w:rsidRPr="0057651A" w:rsidRDefault="00D07D99" w:rsidP="00E76FEB">
            <w:pPr>
              <w:pStyle w:val="StandardfettTitelweiss"/>
              <w:jc w:val="center"/>
            </w:pPr>
          </w:p>
        </w:tc>
      </w:tr>
      <w:tr w:rsidR="00D07D99" w:rsidRPr="00920DB7" w:rsidTr="000B1250">
        <w:tc>
          <w:tcPr>
            <w:tcW w:w="5937" w:type="dxa"/>
            <w:gridSpan w:val="3"/>
            <w:tcBorders>
              <w:left w:val="single" w:sz="4" w:space="0" w:color="339966"/>
              <w:bottom w:val="single" w:sz="4" w:space="0" w:color="339966"/>
            </w:tcBorders>
            <w:shd w:val="clear" w:color="auto" w:fill="auto"/>
          </w:tcPr>
          <w:p w:rsidR="00D07D99" w:rsidRPr="00920DB7" w:rsidRDefault="00D07D99" w:rsidP="00E76FEB">
            <w:pPr>
              <w:pStyle w:val="Standardfett"/>
            </w:pPr>
            <w:r>
              <w:t>fü</w:t>
            </w:r>
            <w:r w:rsidRPr="00920DB7">
              <w:t>r Vorschüsse an Beteiligte</w:t>
            </w:r>
            <w:r>
              <w:t xml:space="preserve"> oder nahe stehende Dritte</w:t>
            </w:r>
            <w:r w:rsidRPr="00920DB7">
              <w:t xml:space="preserve"> (in CHF)</w:t>
            </w:r>
          </w:p>
        </w:tc>
        <w:tc>
          <w:tcPr>
            <w:tcW w:w="1420" w:type="dxa"/>
            <w:gridSpan w:val="3"/>
            <w:tcBorders>
              <w:bottom w:val="single" w:sz="4" w:space="0" w:color="339966"/>
            </w:tcBorders>
            <w:shd w:val="clear" w:color="auto" w:fill="F2F2F2" w:themeFill="background1" w:themeFillShade="F2"/>
          </w:tcPr>
          <w:p w:rsidR="00D07D99" w:rsidRPr="00920DB7" w:rsidRDefault="00D07D99" w:rsidP="00E76FEB">
            <w:pPr>
              <w:pStyle w:val="Standardfettrechts"/>
            </w:pPr>
            <w:r w:rsidRPr="00920DB7">
              <w:t>mindestens</w:t>
            </w:r>
          </w:p>
        </w:tc>
        <w:tc>
          <w:tcPr>
            <w:tcW w:w="76" w:type="dxa"/>
            <w:gridSpan w:val="2"/>
            <w:tcBorders>
              <w:bottom w:val="single" w:sz="4" w:space="0" w:color="339966"/>
            </w:tcBorders>
          </w:tcPr>
          <w:p w:rsidR="00D07D99" w:rsidRPr="00920DB7" w:rsidRDefault="00D07D99" w:rsidP="00E76FEB">
            <w:pPr>
              <w:pStyle w:val="Standardfettrechts"/>
            </w:pPr>
          </w:p>
        </w:tc>
        <w:tc>
          <w:tcPr>
            <w:tcW w:w="1428" w:type="dxa"/>
            <w:gridSpan w:val="3"/>
            <w:tcBorders>
              <w:bottom w:val="single" w:sz="4" w:space="0" w:color="339966"/>
            </w:tcBorders>
            <w:shd w:val="clear" w:color="auto" w:fill="F2F2F2" w:themeFill="background1" w:themeFillShade="F2"/>
          </w:tcPr>
          <w:p w:rsidR="00D07D99" w:rsidRPr="00920DB7" w:rsidRDefault="00D07D99" w:rsidP="00E76FEB">
            <w:pPr>
              <w:pStyle w:val="Standardfettrechts"/>
            </w:pPr>
            <w:r w:rsidRPr="00920DB7">
              <w:t>mindestens</w:t>
            </w:r>
          </w:p>
        </w:tc>
        <w:tc>
          <w:tcPr>
            <w:tcW w:w="76" w:type="dxa"/>
            <w:tcBorders>
              <w:bottom w:val="single" w:sz="4" w:space="0" w:color="339966"/>
            </w:tcBorders>
          </w:tcPr>
          <w:p w:rsidR="00D07D99" w:rsidRPr="00031225" w:rsidRDefault="00D07D99" w:rsidP="00E76FEB">
            <w:pPr>
              <w:pStyle w:val="Standardfettrechts"/>
              <w:rPr>
                <w:sz w:val="6"/>
              </w:rPr>
            </w:pPr>
          </w:p>
        </w:tc>
        <w:tc>
          <w:tcPr>
            <w:tcW w:w="1425" w:type="dxa"/>
            <w:gridSpan w:val="3"/>
            <w:tcBorders>
              <w:bottom w:val="single" w:sz="4" w:space="0" w:color="339966"/>
              <w:right w:val="single" w:sz="4" w:space="0" w:color="339966"/>
            </w:tcBorders>
            <w:shd w:val="clear" w:color="auto" w:fill="EAF1DD" w:themeFill="accent3" w:themeFillTint="33"/>
          </w:tcPr>
          <w:p w:rsidR="00D07D99" w:rsidRPr="00CF0F9D" w:rsidRDefault="00D07D99" w:rsidP="00E76FEB">
            <w:pPr>
              <w:pStyle w:val="Standardfettrechts"/>
            </w:pPr>
            <w:r w:rsidRPr="00CF0F9D">
              <w:t>mindestens</w:t>
            </w:r>
          </w:p>
        </w:tc>
      </w:tr>
      <w:tr w:rsidR="00CE6386" w:rsidRPr="001071AC" w:rsidTr="00CE6386">
        <w:tc>
          <w:tcPr>
            <w:tcW w:w="4450" w:type="dxa"/>
            <w:gridSpan w:val="2"/>
            <w:tcBorders>
              <w:top w:val="single" w:sz="4" w:space="0" w:color="339966"/>
              <w:left w:val="single" w:sz="4" w:space="0" w:color="339966"/>
            </w:tcBorders>
            <w:shd w:val="clear" w:color="auto" w:fill="auto"/>
          </w:tcPr>
          <w:p w:rsidR="00CE6386" w:rsidRPr="00920DB7" w:rsidRDefault="00CE6386" w:rsidP="00CE6386">
            <w:pPr>
              <w:pStyle w:val="Bullet1"/>
            </w:pPr>
            <w:r w:rsidRPr="00920DB7">
              <w:t xml:space="preserve">aus Eigenkapital finanziert und wenn kein </w:t>
            </w:r>
            <w:r>
              <w:br/>
            </w:r>
            <w:r w:rsidRPr="00920DB7">
              <w:t>Fremdkapital verzinst werden muss</w:t>
            </w:r>
          </w:p>
        </w:tc>
        <w:tc>
          <w:tcPr>
            <w:tcW w:w="1487" w:type="dxa"/>
            <w:tcBorders>
              <w:top w:val="single" w:sz="4" w:space="0" w:color="339966"/>
            </w:tcBorders>
            <w:shd w:val="clear" w:color="auto" w:fill="auto"/>
          </w:tcPr>
          <w:p w:rsidR="00CE6386" w:rsidRPr="00920DB7" w:rsidRDefault="00CE6386" w:rsidP="00CE6386">
            <w:pPr>
              <w:pStyle w:val="Bullet1gross"/>
              <w:numPr>
                <w:ilvl w:val="0"/>
                <w:numId w:val="0"/>
              </w:numPr>
            </w:pPr>
          </w:p>
        </w:tc>
        <w:tc>
          <w:tcPr>
            <w:tcW w:w="1420" w:type="dxa"/>
            <w:gridSpan w:val="3"/>
            <w:tcBorders>
              <w:top w:val="single" w:sz="4" w:space="0" w:color="339966"/>
            </w:tcBorders>
            <w:shd w:val="clear" w:color="auto" w:fill="F2F2F2" w:themeFill="background1" w:themeFillShade="F2"/>
          </w:tcPr>
          <w:p w:rsidR="00CE6386" w:rsidRPr="004F39FB" w:rsidRDefault="00CE6386" w:rsidP="00CE6386">
            <w:pPr>
              <w:pStyle w:val="Standardrechts"/>
            </w:pPr>
            <w:r>
              <w:t>0.25%</w:t>
            </w:r>
          </w:p>
        </w:tc>
        <w:tc>
          <w:tcPr>
            <w:tcW w:w="76" w:type="dxa"/>
            <w:gridSpan w:val="2"/>
            <w:tcBorders>
              <w:top w:val="single" w:sz="4" w:space="0" w:color="339966"/>
            </w:tcBorders>
          </w:tcPr>
          <w:p w:rsidR="00CE6386" w:rsidRPr="0057651A" w:rsidRDefault="00CE6386" w:rsidP="00CE6386">
            <w:pPr>
              <w:pStyle w:val="Standardfettrechts"/>
              <w:rPr>
                <w:b w:val="0"/>
              </w:rPr>
            </w:pPr>
          </w:p>
        </w:tc>
        <w:tc>
          <w:tcPr>
            <w:tcW w:w="1428" w:type="dxa"/>
            <w:gridSpan w:val="3"/>
            <w:tcBorders>
              <w:top w:val="single" w:sz="4" w:space="0" w:color="339966"/>
            </w:tcBorders>
            <w:shd w:val="clear" w:color="auto" w:fill="F2F2F2" w:themeFill="background1" w:themeFillShade="F2"/>
          </w:tcPr>
          <w:p w:rsidR="00CE6386" w:rsidRPr="0057651A" w:rsidRDefault="00CE6386" w:rsidP="00CE6386">
            <w:pPr>
              <w:pStyle w:val="Standardfettrechts"/>
              <w:rPr>
                <w:b w:val="0"/>
              </w:rPr>
            </w:pPr>
            <w:r w:rsidRPr="0057651A">
              <w:rPr>
                <w:b w:val="0"/>
              </w:rPr>
              <w:t>0.25%</w:t>
            </w:r>
          </w:p>
        </w:tc>
        <w:tc>
          <w:tcPr>
            <w:tcW w:w="76" w:type="dxa"/>
            <w:tcBorders>
              <w:top w:val="single" w:sz="4" w:space="0" w:color="339966"/>
            </w:tcBorders>
          </w:tcPr>
          <w:p w:rsidR="00CE6386" w:rsidRPr="00031225" w:rsidRDefault="00CE6386" w:rsidP="00CE6386">
            <w:pPr>
              <w:pStyle w:val="Standardfettrechts"/>
              <w:rPr>
                <w:b w:val="0"/>
                <w:sz w:val="6"/>
              </w:rPr>
            </w:pPr>
          </w:p>
        </w:tc>
        <w:tc>
          <w:tcPr>
            <w:tcW w:w="1425" w:type="dxa"/>
            <w:gridSpan w:val="3"/>
            <w:tcBorders>
              <w:top w:val="single" w:sz="4" w:space="0" w:color="339966"/>
              <w:right w:val="single" w:sz="4" w:space="0" w:color="339966"/>
            </w:tcBorders>
            <w:shd w:val="clear" w:color="auto" w:fill="EAF1DD" w:themeFill="accent3" w:themeFillTint="33"/>
          </w:tcPr>
          <w:p w:rsidR="00CE6386" w:rsidRPr="001071AC" w:rsidRDefault="001071AC" w:rsidP="00CE6386">
            <w:pPr>
              <w:pStyle w:val="Standardfettrechts"/>
              <w:rPr>
                <w:color w:val="FF0000"/>
              </w:rPr>
            </w:pPr>
            <w:r w:rsidRPr="001071AC">
              <w:rPr>
                <w:color w:val="FF0000"/>
              </w:rPr>
              <w:t>1.5</w:t>
            </w:r>
            <w:r w:rsidR="00CE6386" w:rsidRPr="001071AC">
              <w:rPr>
                <w:color w:val="FF0000"/>
              </w:rPr>
              <w:t>%</w:t>
            </w:r>
          </w:p>
        </w:tc>
      </w:tr>
      <w:tr w:rsidR="00CE6386" w:rsidRPr="00920DB7" w:rsidTr="00CE6386">
        <w:tc>
          <w:tcPr>
            <w:tcW w:w="4450" w:type="dxa"/>
            <w:gridSpan w:val="2"/>
            <w:tcBorders>
              <w:left w:val="single" w:sz="4" w:space="0" w:color="339966"/>
            </w:tcBorders>
            <w:shd w:val="clear" w:color="auto" w:fill="auto"/>
          </w:tcPr>
          <w:p w:rsidR="00CE6386" w:rsidRPr="00920DB7" w:rsidRDefault="00CE6386" w:rsidP="00CE6386">
            <w:pPr>
              <w:pStyle w:val="Bullet1"/>
            </w:pPr>
            <w:r w:rsidRPr="00920DB7">
              <w:t>aus Fremdkapital finanziert</w:t>
            </w:r>
          </w:p>
        </w:tc>
        <w:tc>
          <w:tcPr>
            <w:tcW w:w="1487" w:type="dxa"/>
            <w:shd w:val="clear" w:color="auto" w:fill="auto"/>
          </w:tcPr>
          <w:p w:rsidR="00CE6386" w:rsidRPr="00920DB7" w:rsidRDefault="00CE6386" w:rsidP="00CE6386">
            <w:r w:rsidRPr="00920DB7">
              <w:t xml:space="preserve">Selbstkosten + </w:t>
            </w:r>
          </w:p>
        </w:tc>
        <w:tc>
          <w:tcPr>
            <w:tcW w:w="1420" w:type="dxa"/>
            <w:gridSpan w:val="3"/>
            <w:shd w:val="clear" w:color="auto" w:fill="F2F2F2" w:themeFill="background1" w:themeFillShade="F2"/>
          </w:tcPr>
          <w:p w:rsidR="00CE6386" w:rsidRPr="004F39FB" w:rsidRDefault="00CE6386" w:rsidP="00CE6386">
            <w:pPr>
              <w:pStyle w:val="Standardrechts"/>
              <w:rPr>
                <w:szCs w:val="18"/>
              </w:rPr>
            </w:pPr>
            <w:r>
              <w:t>0.25% - 0.50%*</w:t>
            </w:r>
          </w:p>
        </w:tc>
        <w:tc>
          <w:tcPr>
            <w:tcW w:w="76" w:type="dxa"/>
            <w:gridSpan w:val="2"/>
          </w:tcPr>
          <w:p w:rsidR="00CE6386" w:rsidRPr="0057651A" w:rsidRDefault="00CE6386" w:rsidP="00CE6386">
            <w:pPr>
              <w:pStyle w:val="Standardrechts"/>
              <w:rPr>
                <w:szCs w:val="18"/>
              </w:rPr>
            </w:pPr>
          </w:p>
        </w:tc>
        <w:tc>
          <w:tcPr>
            <w:tcW w:w="1428" w:type="dxa"/>
            <w:gridSpan w:val="3"/>
            <w:shd w:val="clear" w:color="auto" w:fill="F2F2F2" w:themeFill="background1" w:themeFillShade="F2"/>
          </w:tcPr>
          <w:p w:rsidR="00CE6386" w:rsidRPr="0057651A" w:rsidRDefault="00CE6386" w:rsidP="00CE6386">
            <w:pPr>
              <w:pStyle w:val="Standardrechts"/>
              <w:rPr>
                <w:szCs w:val="18"/>
              </w:rPr>
            </w:pPr>
            <w:r w:rsidRPr="0057651A">
              <w:rPr>
                <w:szCs w:val="18"/>
              </w:rPr>
              <w:t>0.25% - 0.50%</w:t>
            </w:r>
            <w:r>
              <w:rPr>
                <w:szCs w:val="18"/>
              </w:rPr>
              <w:t>*</w:t>
            </w:r>
          </w:p>
        </w:tc>
        <w:tc>
          <w:tcPr>
            <w:tcW w:w="76" w:type="dxa"/>
          </w:tcPr>
          <w:p w:rsidR="00CE6386" w:rsidRPr="00031225" w:rsidRDefault="00CE6386" w:rsidP="00CE6386">
            <w:pPr>
              <w:pStyle w:val="Standardrechts"/>
              <w:rPr>
                <w:sz w:val="6"/>
                <w:szCs w:val="18"/>
              </w:rPr>
            </w:pPr>
          </w:p>
        </w:tc>
        <w:tc>
          <w:tcPr>
            <w:tcW w:w="1425" w:type="dxa"/>
            <w:gridSpan w:val="3"/>
            <w:tcBorders>
              <w:right w:val="single" w:sz="4" w:space="0" w:color="339966"/>
            </w:tcBorders>
            <w:shd w:val="clear" w:color="auto" w:fill="EAF1DD" w:themeFill="accent3" w:themeFillTint="33"/>
          </w:tcPr>
          <w:p w:rsidR="00CE6386" w:rsidRPr="001071AC" w:rsidRDefault="00CE6386" w:rsidP="00CE6386">
            <w:pPr>
              <w:pStyle w:val="Standardrechts"/>
              <w:rPr>
                <w:color w:val="000000" w:themeColor="text1"/>
                <w:szCs w:val="18"/>
              </w:rPr>
            </w:pPr>
            <w:r w:rsidRPr="001071AC">
              <w:rPr>
                <w:color w:val="000000" w:themeColor="text1"/>
                <w:szCs w:val="18"/>
              </w:rPr>
              <w:t>0.25% - 0.50%*</w:t>
            </w:r>
          </w:p>
        </w:tc>
      </w:tr>
      <w:tr w:rsidR="00CE6386" w:rsidTr="00CE6386">
        <w:tc>
          <w:tcPr>
            <w:tcW w:w="4450" w:type="dxa"/>
            <w:gridSpan w:val="2"/>
            <w:tcBorders>
              <w:left w:val="single" w:sz="4" w:space="0" w:color="339966"/>
            </w:tcBorders>
            <w:shd w:val="clear" w:color="auto" w:fill="auto"/>
          </w:tcPr>
          <w:p w:rsidR="00CE6386" w:rsidRPr="00920DB7" w:rsidRDefault="00CE6386" w:rsidP="00CE6386">
            <w:pPr>
              <w:pStyle w:val="Standardgross"/>
            </w:pPr>
          </w:p>
        </w:tc>
        <w:tc>
          <w:tcPr>
            <w:tcW w:w="1487" w:type="dxa"/>
            <w:shd w:val="clear" w:color="auto" w:fill="auto"/>
          </w:tcPr>
          <w:p w:rsidR="00CE6386" w:rsidRPr="00920DB7" w:rsidRDefault="00CE6386" w:rsidP="00CE6386">
            <w:r w:rsidRPr="00920DB7">
              <w:t>mindestens</w:t>
            </w:r>
          </w:p>
        </w:tc>
        <w:tc>
          <w:tcPr>
            <w:tcW w:w="1420" w:type="dxa"/>
            <w:gridSpan w:val="3"/>
            <w:shd w:val="clear" w:color="auto" w:fill="F2F2F2" w:themeFill="background1" w:themeFillShade="F2"/>
          </w:tcPr>
          <w:p w:rsidR="00CE6386" w:rsidRPr="004F39FB" w:rsidRDefault="00CE6386" w:rsidP="00CE6386">
            <w:pPr>
              <w:pStyle w:val="Standardrechts"/>
            </w:pPr>
            <w:r>
              <w:t>0.25%</w:t>
            </w:r>
          </w:p>
        </w:tc>
        <w:tc>
          <w:tcPr>
            <w:tcW w:w="76" w:type="dxa"/>
            <w:gridSpan w:val="2"/>
          </w:tcPr>
          <w:p w:rsidR="00CE6386" w:rsidRPr="0057651A" w:rsidRDefault="00CE6386" w:rsidP="00CE6386">
            <w:pPr>
              <w:pStyle w:val="Standardfettrechts"/>
              <w:rPr>
                <w:b w:val="0"/>
              </w:rPr>
            </w:pPr>
          </w:p>
        </w:tc>
        <w:tc>
          <w:tcPr>
            <w:tcW w:w="1428" w:type="dxa"/>
            <w:gridSpan w:val="3"/>
            <w:shd w:val="clear" w:color="auto" w:fill="F2F2F2" w:themeFill="background1" w:themeFillShade="F2"/>
          </w:tcPr>
          <w:p w:rsidR="00CE6386" w:rsidRPr="0057651A" w:rsidRDefault="00CE6386" w:rsidP="00CE6386">
            <w:pPr>
              <w:pStyle w:val="Standardfettrechts"/>
              <w:rPr>
                <w:b w:val="0"/>
              </w:rPr>
            </w:pPr>
            <w:r w:rsidRPr="0057651A">
              <w:rPr>
                <w:b w:val="0"/>
              </w:rPr>
              <w:t>0.25</w:t>
            </w:r>
            <w:r>
              <w:rPr>
                <w:b w:val="0"/>
              </w:rPr>
              <w:t>%</w:t>
            </w:r>
          </w:p>
        </w:tc>
        <w:tc>
          <w:tcPr>
            <w:tcW w:w="76" w:type="dxa"/>
          </w:tcPr>
          <w:p w:rsidR="00CE6386" w:rsidRPr="00031225" w:rsidRDefault="00CE6386" w:rsidP="00CE6386">
            <w:pPr>
              <w:pStyle w:val="Standardfettrechts"/>
              <w:rPr>
                <w:b w:val="0"/>
                <w:sz w:val="6"/>
              </w:rPr>
            </w:pPr>
          </w:p>
        </w:tc>
        <w:tc>
          <w:tcPr>
            <w:tcW w:w="1425" w:type="dxa"/>
            <w:gridSpan w:val="3"/>
            <w:tcBorders>
              <w:right w:val="single" w:sz="4" w:space="0" w:color="339966"/>
            </w:tcBorders>
            <w:shd w:val="clear" w:color="auto" w:fill="EAF1DD" w:themeFill="accent3" w:themeFillTint="33"/>
          </w:tcPr>
          <w:p w:rsidR="00CE6386" w:rsidRPr="001071AC" w:rsidRDefault="001071AC" w:rsidP="00CE6386">
            <w:pPr>
              <w:pStyle w:val="Standardfettrechts"/>
              <w:rPr>
                <w:color w:val="FF0000"/>
              </w:rPr>
            </w:pPr>
            <w:r w:rsidRPr="001071AC">
              <w:rPr>
                <w:color w:val="FF0000"/>
              </w:rPr>
              <w:t>1.5%</w:t>
            </w:r>
          </w:p>
        </w:tc>
      </w:tr>
      <w:tr w:rsidR="00CE6386" w:rsidTr="00CE6386">
        <w:tc>
          <w:tcPr>
            <w:tcW w:w="4450" w:type="dxa"/>
            <w:gridSpan w:val="2"/>
            <w:tcBorders>
              <w:left w:val="single" w:sz="4" w:space="0" w:color="339966"/>
              <w:bottom w:val="single" w:sz="4" w:space="0" w:color="339966"/>
            </w:tcBorders>
            <w:shd w:val="clear" w:color="auto" w:fill="auto"/>
          </w:tcPr>
          <w:p w:rsidR="00CE6386" w:rsidRPr="00920DB7" w:rsidRDefault="00CE6386" w:rsidP="00E76FEB">
            <w:pPr>
              <w:pStyle w:val="Standardgross"/>
            </w:pPr>
          </w:p>
        </w:tc>
        <w:tc>
          <w:tcPr>
            <w:tcW w:w="1487" w:type="dxa"/>
            <w:tcBorders>
              <w:bottom w:val="single" w:sz="4" w:space="0" w:color="339966"/>
            </w:tcBorders>
            <w:shd w:val="clear" w:color="auto" w:fill="auto"/>
          </w:tcPr>
          <w:p w:rsidR="00CE6386" w:rsidRPr="00920DB7" w:rsidRDefault="00CE6386" w:rsidP="00E76FEB"/>
        </w:tc>
        <w:tc>
          <w:tcPr>
            <w:tcW w:w="1420" w:type="dxa"/>
            <w:gridSpan w:val="3"/>
            <w:tcBorders>
              <w:bottom w:val="single" w:sz="4" w:space="0" w:color="339966"/>
            </w:tcBorders>
            <w:shd w:val="clear" w:color="auto" w:fill="F2F2F2" w:themeFill="background1" w:themeFillShade="F2"/>
          </w:tcPr>
          <w:p w:rsidR="00CE6386" w:rsidRPr="004F39FB" w:rsidRDefault="00CE6386" w:rsidP="00E76FEB">
            <w:pPr>
              <w:pStyle w:val="Standardgross"/>
              <w:jc w:val="right"/>
              <w:rPr>
                <w:sz w:val="18"/>
                <w:szCs w:val="18"/>
              </w:rPr>
            </w:pPr>
          </w:p>
        </w:tc>
        <w:tc>
          <w:tcPr>
            <w:tcW w:w="76" w:type="dxa"/>
            <w:gridSpan w:val="2"/>
            <w:tcBorders>
              <w:bottom w:val="single" w:sz="4" w:space="0" w:color="339966"/>
            </w:tcBorders>
          </w:tcPr>
          <w:p w:rsidR="00CE6386" w:rsidRPr="004F39FB" w:rsidRDefault="00CE6386" w:rsidP="00E76FEB">
            <w:pPr>
              <w:pStyle w:val="Standardrechts"/>
            </w:pPr>
          </w:p>
        </w:tc>
        <w:tc>
          <w:tcPr>
            <w:tcW w:w="1428" w:type="dxa"/>
            <w:gridSpan w:val="3"/>
            <w:tcBorders>
              <w:bottom w:val="single" w:sz="4" w:space="0" w:color="339966"/>
            </w:tcBorders>
            <w:shd w:val="clear" w:color="auto" w:fill="F2F2F2" w:themeFill="background1" w:themeFillShade="F2"/>
          </w:tcPr>
          <w:p w:rsidR="00CE6386" w:rsidRPr="004F39FB" w:rsidRDefault="00CE6386" w:rsidP="00E76FEB">
            <w:pPr>
              <w:pStyle w:val="Standardrechts"/>
            </w:pPr>
          </w:p>
        </w:tc>
        <w:tc>
          <w:tcPr>
            <w:tcW w:w="76" w:type="dxa"/>
            <w:tcBorders>
              <w:bottom w:val="single" w:sz="4" w:space="0" w:color="339966"/>
            </w:tcBorders>
          </w:tcPr>
          <w:p w:rsidR="00CE6386" w:rsidRPr="00031225" w:rsidRDefault="00CE6386" w:rsidP="00E76FEB">
            <w:pPr>
              <w:pStyle w:val="Standardrechts"/>
              <w:rPr>
                <w:sz w:val="6"/>
              </w:rPr>
            </w:pPr>
          </w:p>
        </w:tc>
        <w:tc>
          <w:tcPr>
            <w:tcW w:w="1425" w:type="dxa"/>
            <w:gridSpan w:val="3"/>
            <w:tcBorders>
              <w:right w:val="single" w:sz="4" w:space="0" w:color="339966"/>
            </w:tcBorders>
            <w:shd w:val="clear" w:color="auto" w:fill="EAF1DD" w:themeFill="accent3" w:themeFillTint="33"/>
          </w:tcPr>
          <w:p w:rsidR="00CE6386" w:rsidRPr="00C20597" w:rsidRDefault="00CE6386" w:rsidP="00E76FEB">
            <w:pPr>
              <w:pStyle w:val="Standardrechts"/>
              <w:rPr>
                <w:highlight w:val="yellow"/>
              </w:rPr>
            </w:pPr>
          </w:p>
        </w:tc>
      </w:tr>
      <w:tr w:rsidR="00CE6386" w:rsidRPr="00982884" w:rsidTr="00CE6386">
        <w:tc>
          <w:tcPr>
            <w:tcW w:w="5937" w:type="dxa"/>
            <w:gridSpan w:val="3"/>
            <w:tcBorders>
              <w:top w:val="single" w:sz="4" w:space="0" w:color="339966"/>
              <w:left w:val="single" w:sz="4" w:space="0" w:color="339966"/>
            </w:tcBorders>
            <w:shd w:val="clear" w:color="auto" w:fill="auto"/>
          </w:tcPr>
          <w:p w:rsidR="00CE6386" w:rsidRPr="00920DB7" w:rsidRDefault="00CE6386" w:rsidP="00E1021A">
            <w:pPr>
              <w:pStyle w:val="Standardfett"/>
            </w:pPr>
            <w:r>
              <w:t>f</w:t>
            </w:r>
            <w:r w:rsidRPr="00920DB7">
              <w:t xml:space="preserve">ür Vorschüsse </w:t>
            </w:r>
            <w:r>
              <w:t>von</w:t>
            </w:r>
            <w:r w:rsidRPr="00920DB7">
              <w:t xml:space="preserve"> Beteiligte</w:t>
            </w:r>
            <w:r>
              <w:t>n oder nahe stehenden Dritten</w:t>
            </w:r>
            <w:r w:rsidRPr="00920DB7">
              <w:t xml:space="preserve"> (in CHF)</w:t>
            </w:r>
          </w:p>
        </w:tc>
        <w:tc>
          <w:tcPr>
            <w:tcW w:w="1420" w:type="dxa"/>
            <w:gridSpan w:val="3"/>
            <w:tcBorders>
              <w:top w:val="single" w:sz="4" w:space="0" w:color="339966"/>
            </w:tcBorders>
            <w:shd w:val="clear" w:color="auto" w:fill="F2F2F2" w:themeFill="background1" w:themeFillShade="F2"/>
          </w:tcPr>
          <w:p w:rsidR="00CE6386" w:rsidRDefault="00CE6386" w:rsidP="00E1021A">
            <w:pPr>
              <w:pStyle w:val="Standardfettrechts"/>
            </w:pPr>
            <w:r>
              <w:t>höchstens</w:t>
            </w:r>
          </w:p>
        </w:tc>
        <w:tc>
          <w:tcPr>
            <w:tcW w:w="76" w:type="dxa"/>
            <w:gridSpan w:val="2"/>
            <w:tcBorders>
              <w:top w:val="single" w:sz="4" w:space="0" w:color="339966"/>
            </w:tcBorders>
          </w:tcPr>
          <w:p w:rsidR="00CE6386" w:rsidRPr="002B0F25" w:rsidRDefault="00CE6386" w:rsidP="00E1021A">
            <w:pPr>
              <w:pStyle w:val="Standardfettrechts"/>
              <w:jc w:val="center"/>
              <w:rPr>
                <w:b w:val="0"/>
                <w:noProof/>
                <w:color w:val="7F7F7F" w:themeColor="text1" w:themeTint="80"/>
              </w:rPr>
            </w:pPr>
          </w:p>
        </w:tc>
        <w:tc>
          <w:tcPr>
            <w:tcW w:w="1428" w:type="dxa"/>
            <w:gridSpan w:val="3"/>
            <w:tcBorders>
              <w:top w:val="single" w:sz="4" w:space="0" w:color="339966"/>
            </w:tcBorders>
            <w:shd w:val="clear" w:color="auto" w:fill="F2F2F2" w:themeFill="background1" w:themeFillShade="F2"/>
          </w:tcPr>
          <w:p w:rsidR="00CE6386" w:rsidRDefault="00CE6386" w:rsidP="00E1021A">
            <w:pPr>
              <w:pStyle w:val="Standardfettrechts"/>
            </w:pPr>
            <w:r>
              <w:t>höchstens</w:t>
            </w:r>
          </w:p>
        </w:tc>
        <w:tc>
          <w:tcPr>
            <w:tcW w:w="76" w:type="dxa"/>
            <w:tcBorders>
              <w:top w:val="single" w:sz="4" w:space="0" w:color="339966"/>
            </w:tcBorders>
          </w:tcPr>
          <w:p w:rsidR="00CE6386" w:rsidRPr="00031225" w:rsidRDefault="00CE6386" w:rsidP="00E1021A">
            <w:pPr>
              <w:pStyle w:val="Standardfettrechts"/>
              <w:rPr>
                <w:sz w:val="6"/>
              </w:rPr>
            </w:pPr>
          </w:p>
        </w:tc>
        <w:tc>
          <w:tcPr>
            <w:tcW w:w="1425" w:type="dxa"/>
            <w:gridSpan w:val="3"/>
            <w:tcBorders>
              <w:right w:val="single" w:sz="4" w:space="0" w:color="339966"/>
            </w:tcBorders>
            <w:shd w:val="clear" w:color="auto" w:fill="EAF1DD" w:themeFill="accent3" w:themeFillTint="33"/>
          </w:tcPr>
          <w:p w:rsidR="00CE6386" w:rsidRPr="00C20597" w:rsidRDefault="00CE6386" w:rsidP="00E1021A">
            <w:pPr>
              <w:pStyle w:val="Standardfettrechts"/>
              <w:rPr>
                <w:highlight w:val="yellow"/>
              </w:rPr>
            </w:pPr>
            <w:r>
              <w:t>höchstens</w:t>
            </w:r>
          </w:p>
        </w:tc>
      </w:tr>
      <w:tr w:rsidR="00CE6386" w:rsidRPr="00982884" w:rsidTr="00CE6386">
        <w:trPr>
          <w:trHeight w:val="510"/>
        </w:trPr>
        <w:tc>
          <w:tcPr>
            <w:tcW w:w="5937" w:type="dxa"/>
            <w:gridSpan w:val="3"/>
            <w:tcBorders>
              <w:left w:val="single" w:sz="4" w:space="0" w:color="339966"/>
              <w:bottom w:val="single" w:sz="4" w:space="0" w:color="339966"/>
            </w:tcBorders>
            <w:shd w:val="clear" w:color="auto" w:fill="auto"/>
          </w:tcPr>
          <w:p w:rsidR="00CE6386" w:rsidRDefault="00CE6386" w:rsidP="00CE6386">
            <w:pPr>
              <w:pStyle w:val="Standardgross"/>
            </w:pPr>
          </w:p>
        </w:tc>
        <w:tc>
          <w:tcPr>
            <w:tcW w:w="709" w:type="dxa"/>
            <w:gridSpan w:val="2"/>
            <w:tcBorders>
              <w:bottom w:val="single" w:sz="4" w:space="0" w:color="339966"/>
            </w:tcBorders>
            <w:shd w:val="clear" w:color="auto" w:fill="F2F2F2" w:themeFill="background1" w:themeFillShade="F2"/>
          </w:tcPr>
          <w:p w:rsidR="00CE6386" w:rsidRDefault="00CE6386" w:rsidP="00CE6386">
            <w:pPr>
              <w:pStyle w:val="Standardklein"/>
            </w:pPr>
            <w:r>
              <w:t>Wohnbau und Land</w:t>
            </w:r>
            <w:r>
              <w:softHyphen/>
              <w:t>wirtschaft</w:t>
            </w:r>
          </w:p>
        </w:tc>
        <w:tc>
          <w:tcPr>
            <w:tcW w:w="711" w:type="dxa"/>
            <w:tcBorders>
              <w:bottom w:val="single" w:sz="4" w:space="0" w:color="339966"/>
            </w:tcBorders>
            <w:shd w:val="clear" w:color="auto" w:fill="F2F2F2" w:themeFill="background1" w:themeFillShade="F2"/>
          </w:tcPr>
          <w:p w:rsidR="00CE6386" w:rsidRDefault="00CE6386" w:rsidP="00CE6386">
            <w:pPr>
              <w:pStyle w:val="Standardklein"/>
            </w:pPr>
            <w:r>
              <w:t>Industrie und Gewerbe</w:t>
            </w:r>
          </w:p>
        </w:tc>
        <w:tc>
          <w:tcPr>
            <w:tcW w:w="76" w:type="dxa"/>
            <w:gridSpan w:val="2"/>
            <w:tcBorders>
              <w:bottom w:val="single" w:sz="4" w:space="0" w:color="339966"/>
            </w:tcBorders>
          </w:tcPr>
          <w:p w:rsidR="00CE6386" w:rsidRDefault="00CE6386" w:rsidP="00CE6386">
            <w:pPr>
              <w:pStyle w:val="Standardklein"/>
            </w:pPr>
          </w:p>
        </w:tc>
        <w:tc>
          <w:tcPr>
            <w:tcW w:w="719" w:type="dxa"/>
            <w:gridSpan w:val="2"/>
            <w:tcBorders>
              <w:bottom w:val="single" w:sz="4" w:space="0" w:color="339966"/>
            </w:tcBorders>
            <w:shd w:val="clear" w:color="auto" w:fill="F2F2F2" w:themeFill="background1" w:themeFillShade="F2"/>
          </w:tcPr>
          <w:p w:rsidR="00CE6386" w:rsidRDefault="00CE6386" w:rsidP="00CE6386">
            <w:pPr>
              <w:pStyle w:val="Standardklein"/>
            </w:pPr>
            <w:r>
              <w:t>Wohnbau und Land</w:t>
            </w:r>
            <w:r>
              <w:softHyphen/>
              <w:t>wirtschaft</w:t>
            </w:r>
          </w:p>
        </w:tc>
        <w:tc>
          <w:tcPr>
            <w:tcW w:w="709" w:type="dxa"/>
            <w:tcBorders>
              <w:bottom w:val="single" w:sz="4" w:space="0" w:color="339966"/>
            </w:tcBorders>
            <w:shd w:val="clear" w:color="auto" w:fill="F2F2F2" w:themeFill="background1" w:themeFillShade="F2"/>
          </w:tcPr>
          <w:p w:rsidR="00CE6386" w:rsidRDefault="00CE6386" w:rsidP="00CE6386">
            <w:pPr>
              <w:pStyle w:val="Standardklein"/>
            </w:pPr>
            <w:r>
              <w:t>Industrie und Gewerbe</w:t>
            </w:r>
          </w:p>
        </w:tc>
        <w:tc>
          <w:tcPr>
            <w:tcW w:w="76" w:type="dxa"/>
            <w:tcBorders>
              <w:bottom w:val="single" w:sz="4" w:space="0" w:color="339966"/>
            </w:tcBorders>
          </w:tcPr>
          <w:p w:rsidR="00CE6386" w:rsidRPr="00031225" w:rsidRDefault="00CE6386" w:rsidP="00CE6386">
            <w:pPr>
              <w:pStyle w:val="Standardklein"/>
              <w:ind w:left="-819" w:firstLine="819"/>
              <w:rPr>
                <w:sz w:val="6"/>
              </w:rPr>
            </w:pPr>
          </w:p>
        </w:tc>
        <w:tc>
          <w:tcPr>
            <w:tcW w:w="712" w:type="dxa"/>
            <w:gridSpan w:val="2"/>
            <w:tcBorders>
              <w:right w:val="single" w:sz="4" w:space="0" w:color="339966"/>
            </w:tcBorders>
            <w:shd w:val="clear" w:color="auto" w:fill="EAF1DD" w:themeFill="accent3" w:themeFillTint="33"/>
          </w:tcPr>
          <w:p w:rsidR="00CE6386" w:rsidRDefault="00CE6386" w:rsidP="00CE6386">
            <w:pPr>
              <w:pStyle w:val="Standardklein"/>
            </w:pPr>
            <w:r>
              <w:t>Wohnbau und Land</w:t>
            </w:r>
            <w:r>
              <w:softHyphen/>
              <w:t>wirtschaft</w:t>
            </w:r>
          </w:p>
        </w:tc>
        <w:tc>
          <w:tcPr>
            <w:tcW w:w="713" w:type="dxa"/>
            <w:tcBorders>
              <w:right w:val="single" w:sz="4" w:space="0" w:color="339966"/>
            </w:tcBorders>
            <w:shd w:val="clear" w:color="auto" w:fill="EAF1DD" w:themeFill="accent3" w:themeFillTint="33"/>
          </w:tcPr>
          <w:p w:rsidR="00CE6386" w:rsidRDefault="00CE6386" w:rsidP="00CE6386">
            <w:pPr>
              <w:pStyle w:val="Standardklein"/>
            </w:pPr>
            <w:r>
              <w:t>Industrie und Gewerbe</w:t>
            </w:r>
          </w:p>
        </w:tc>
      </w:tr>
      <w:tr w:rsidR="00CE6386" w:rsidTr="00CE6386">
        <w:tc>
          <w:tcPr>
            <w:tcW w:w="5937" w:type="dxa"/>
            <w:gridSpan w:val="3"/>
            <w:tcBorders>
              <w:top w:val="single" w:sz="4" w:space="0" w:color="339966"/>
              <w:left w:val="single" w:sz="4" w:space="0" w:color="339966"/>
            </w:tcBorders>
            <w:shd w:val="clear" w:color="auto" w:fill="auto"/>
          </w:tcPr>
          <w:p w:rsidR="00CE6386" w:rsidRDefault="00CE6386" w:rsidP="00C06DE1">
            <w:pPr>
              <w:pStyle w:val="Bullet1"/>
            </w:pPr>
            <w:r>
              <w:t>Liegenschaftskredite</w:t>
            </w:r>
          </w:p>
        </w:tc>
        <w:tc>
          <w:tcPr>
            <w:tcW w:w="709" w:type="dxa"/>
            <w:gridSpan w:val="2"/>
            <w:tcBorders>
              <w:top w:val="single" w:sz="4" w:space="0" w:color="339966"/>
            </w:tcBorders>
            <w:shd w:val="clear" w:color="auto" w:fill="F2F2F2" w:themeFill="background1" w:themeFillShade="F2"/>
          </w:tcPr>
          <w:p w:rsidR="00CE6386" w:rsidRDefault="00CE6386" w:rsidP="00C06DE1">
            <w:pPr>
              <w:pStyle w:val="Standardgross"/>
              <w:jc w:val="right"/>
            </w:pPr>
          </w:p>
        </w:tc>
        <w:tc>
          <w:tcPr>
            <w:tcW w:w="711" w:type="dxa"/>
            <w:tcBorders>
              <w:top w:val="single" w:sz="4" w:space="0" w:color="339966"/>
            </w:tcBorders>
            <w:shd w:val="clear" w:color="auto" w:fill="F2F2F2" w:themeFill="background1" w:themeFillShade="F2"/>
          </w:tcPr>
          <w:p w:rsidR="00CE6386" w:rsidRDefault="00CE6386" w:rsidP="00C06DE1">
            <w:pPr>
              <w:pStyle w:val="Standardgross"/>
              <w:jc w:val="right"/>
            </w:pPr>
          </w:p>
        </w:tc>
        <w:tc>
          <w:tcPr>
            <w:tcW w:w="76" w:type="dxa"/>
            <w:gridSpan w:val="2"/>
            <w:tcBorders>
              <w:top w:val="single" w:sz="4" w:space="0" w:color="339966"/>
            </w:tcBorders>
          </w:tcPr>
          <w:p w:rsidR="00CE6386" w:rsidRDefault="00CE6386" w:rsidP="00C06DE1">
            <w:pPr>
              <w:pStyle w:val="Standardgross"/>
              <w:jc w:val="right"/>
            </w:pPr>
          </w:p>
        </w:tc>
        <w:tc>
          <w:tcPr>
            <w:tcW w:w="719" w:type="dxa"/>
            <w:gridSpan w:val="2"/>
            <w:tcBorders>
              <w:top w:val="single" w:sz="4" w:space="0" w:color="339966"/>
            </w:tcBorders>
            <w:shd w:val="clear" w:color="auto" w:fill="F2F2F2" w:themeFill="background1" w:themeFillShade="F2"/>
          </w:tcPr>
          <w:p w:rsidR="00CE6386" w:rsidRDefault="00CE6386" w:rsidP="00C06DE1">
            <w:pPr>
              <w:pStyle w:val="Standardgross"/>
              <w:jc w:val="right"/>
            </w:pPr>
          </w:p>
        </w:tc>
        <w:tc>
          <w:tcPr>
            <w:tcW w:w="709" w:type="dxa"/>
            <w:tcBorders>
              <w:top w:val="single" w:sz="4" w:space="0" w:color="339966"/>
            </w:tcBorders>
            <w:shd w:val="clear" w:color="auto" w:fill="F2F2F2" w:themeFill="background1" w:themeFillShade="F2"/>
          </w:tcPr>
          <w:p w:rsidR="00CE6386" w:rsidRDefault="00CE6386" w:rsidP="00C06DE1">
            <w:pPr>
              <w:pStyle w:val="Standardgross"/>
              <w:jc w:val="right"/>
            </w:pPr>
          </w:p>
        </w:tc>
        <w:tc>
          <w:tcPr>
            <w:tcW w:w="76" w:type="dxa"/>
            <w:tcBorders>
              <w:top w:val="single" w:sz="4" w:space="0" w:color="339966"/>
            </w:tcBorders>
          </w:tcPr>
          <w:p w:rsidR="00CE6386" w:rsidRPr="00031225" w:rsidRDefault="00CE6386" w:rsidP="00C06DE1">
            <w:pPr>
              <w:pStyle w:val="Standardgross"/>
              <w:rPr>
                <w:sz w:val="6"/>
              </w:rPr>
            </w:pPr>
          </w:p>
        </w:tc>
        <w:tc>
          <w:tcPr>
            <w:tcW w:w="712" w:type="dxa"/>
            <w:gridSpan w:val="2"/>
            <w:tcBorders>
              <w:right w:val="single" w:sz="4" w:space="0" w:color="339966"/>
            </w:tcBorders>
            <w:shd w:val="clear" w:color="auto" w:fill="EAF1DD" w:themeFill="accent3" w:themeFillTint="33"/>
          </w:tcPr>
          <w:p w:rsidR="00CE6386" w:rsidRPr="00C20597" w:rsidRDefault="00CE6386" w:rsidP="00C06DE1">
            <w:pPr>
              <w:pStyle w:val="Standardfettrechts"/>
              <w:rPr>
                <w:highlight w:val="yellow"/>
              </w:rPr>
            </w:pPr>
          </w:p>
        </w:tc>
        <w:tc>
          <w:tcPr>
            <w:tcW w:w="713" w:type="dxa"/>
            <w:tcBorders>
              <w:right w:val="single" w:sz="4" w:space="0" w:color="339966"/>
            </w:tcBorders>
            <w:shd w:val="clear" w:color="auto" w:fill="EAF1DD" w:themeFill="accent3" w:themeFillTint="33"/>
          </w:tcPr>
          <w:p w:rsidR="00CE6386" w:rsidRPr="00C20597" w:rsidRDefault="00CE6386" w:rsidP="00C06DE1">
            <w:pPr>
              <w:pStyle w:val="Standardfettrechts"/>
              <w:rPr>
                <w:highlight w:val="yellow"/>
              </w:rPr>
            </w:pPr>
          </w:p>
        </w:tc>
      </w:tr>
      <w:tr w:rsidR="00CE6386" w:rsidRPr="00BE4FF3" w:rsidTr="00CE6386">
        <w:tc>
          <w:tcPr>
            <w:tcW w:w="5937" w:type="dxa"/>
            <w:gridSpan w:val="3"/>
            <w:tcBorders>
              <w:left w:val="single" w:sz="4" w:space="0" w:color="339966"/>
            </w:tcBorders>
            <w:shd w:val="clear" w:color="auto" w:fill="auto"/>
          </w:tcPr>
          <w:p w:rsidR="00CE6386" w:rsidRDefault="00CE6386" w:rsidP="00CE6386">
            <w:pPr>
              <w:pStyle w:val="Bullet2"/>
            </w:pPr>
            <w:r>
              <w:t>bis zu einem Kredit in der Höhe der ersten Hypothek, d.h. 2/3 des Verkehrswertes der Liegenschaft</w:t>
            </w:r>
          </w:p>
        </w:tc>
        <w:tc>
          <w:tcPr>
            <w:tcW w:w="709" w:type="dxa"/>
            <w:gridSpan w:val="2"/>
            <w:shd w:val="clear" w:color="auto" w:fill="F2F2F2" w:themeFill="background1" w:themeFillShade="F2"/>
            <w:vAlign w:val="center"/>
          </w:tcPr>
          <w:p w:rsidR="00CE6386" w:rsidRPr="004F39FB" w:rsidRDefault="00CE6386" w:rsidP="00CE6386">
            <w:pPr>
              <w:pStyle w:val="Standardrechts"/>
            </w:pPr>
            <w:r>
              <w:t>1.00%</w:t>
            </w:r>
          </w:p>
        </w:tc>
        <w:tc>
          <w:tcPr>
            <w:tcW w:w="711" w:type="dxa"/>
            <w:shd w:val="clear" w:color="auto" w:fill="F2F2F2" w:themeFill="background1" w:themeFillShade="F2"/>
            <w:vAlign w:val="center"/>
          </w:tcPr>
          <w:p w:rsidR="00CE6386" w:rsidRPr="00891516" w:rsidRDefault="00CE6386" w:rsidP="00CE6386">
            <w:pPr>
              <w:pStyle w:val="Standardfettrechts"/>
              <w:rPr>
                <w:b w:val="0"/>
              </w:rPr>
            </w:pPr>
            <w:r>
              <w:rPr>
                <w:b w:val="0"/>
              </w:rPr>
              <w:t>1.50</w:t>
            </w:r>
            <w:r w:rsidRPr="00891516">
              <w:rPr>
                <w:b w:val="0"/>
              </w:rPr>
              <w:t>%</w:t>
            </w:r>
          </w:p>
        </w:tc>
        <w:tc>
          <w:tcPr>
            <w:tcW w:w="76" w:type="dxa"/>
            <w:gridSpan w:val="2"/>
          </w:tcPr>
          <w:p w:rsidR="00CE6386" w:rsidRDefault="00CE6386" w:rsidP="00CE6386">
            <w:pPr>
              <w:pStyle w:val="Standardfettrechts"/>
              <w:rPr>
                <w:b w:val="0"/>
              </w:rPr>
            </w:pPr>
          </w:p>
        </w:tc>
        <w:tc>
          <w:tcPr>
            <w:tcW w:w="719" w:type="dxa"/>
            <w:gridSpan w:val="2"/>
            <w:shd w:val="clear" w:color="auto" w:fill="F2F2F2" w:themeFill="background1" w:themeFillShade="F2"/>
            <w:vAlign w:val="center"/>
          </w:tcPr>
          <w:p w:rsidR="00CE6386" w:rsidRPr="0057651A" w:rsidRDefault="00CE6386" w:rsidP="00CE6386">
            <w:pPr>
              <w:pStyle w:val="Standardfettrechts"/>
              <w:rPr>
                <w:b w:val="0"/>
              </w:rPr>
            </w:pPr>
            <w:r>
              <w:rPr>
                <w:b w:val="0"/>
              </w:rPr>
              <w:t>1.00%</w:t>
            </w:r>
          </w:p>
        </w:tc>
        <w:tc>
          <w:tcPr>
            <w:tcW w:w="709" w:type="dxa"/>
            <w:shd w:val="clear" w:color="auto" w:fill="F2F2F2" w:themeFill="background1" w:themeFillShade="F2"/>
            <w:vAlign w:val="center"/>
          </w:tcPr>
          <w:p w:rsidR="00CE6386" w:rsidRPr="00891516" w:rsidRDefault="00CE6386" w:rsidP="00CE6386">
            <w:pPr>
              <w:pStyle w:val="Standardfettrechts"/>
              <w:rPr>
                <w:b w:val="0"/>
              </w:rPr>
            </w:pPr>
            <w:r>
              <w:rPr>
                <w:b w:val="0"/>
              </w:rPr>
              <w:t>1.50</w:t>
            </w:r>
            <w:r w:rsidRPr="00891516">
              <w:rPr>
                <w:b w:val="0"/>
              </w:rPr>
              <w:t>%</w:t>
            </w:r>
          </w:p>
        </w:tc>
        <w:tc>
          <w:tcPr>
            <w:tcW w:w="76" w:type="dxa"/>
          </w:tcPr>
          <w:p w:rsidR="00CE6386" w:rsidRPr="00031225" w:rsidRDefault="00CE6386" w:rsidP="00CE6386">
            <w:pPr>
              <w:pStyle w:val="Standardfettrechts"/>
              <w:jc w:val="left"/>
              <w:rPr>
                <w:b w:val="0"/>
                <w:sz w:val="6"/>
              </w:rPr>
            </w:pPr>
          </w:p>
        </w:tc>
        <w:tc>
          <w:tcPr>
            <w:tcW w:w="712" w:type="dxa"/>
            <w:gridSpan w:val="2"/>
            <w:tcBorders>
              <w:right w:val="single" w:sz="4" w:space="0" w:color="339966"/>
            </w:tcBorders>
            <w:shd w:val="clear" w:color="auto" w:fill="EAF1DD" w:themeFill="accent3" w:themeFillTint="33"/>
            <w:vAlign w:val="center"/>
          </w:tcPr>
          <w:p w:rsidR="00CE6386" w:rsidRPr="00BE4FF3" w:rsidRDefault="001071AC" w:rsidP="00CE6386">
            <w:pPr>
              <w:pStyle w:val="Standardfettrechts"/>
              <w:rPr>
                <w:color w:val="FF0000"/>
              </w:rPr>
            </w:pPr>
            <w:r w:rsidRPr="00BE4FF3">
              <w:rPr>
                <w:color w:val="FF0000"/>
              </w:rPr>
              <w:t>2.25</w:t>
            </w:r>
            <w:r w:rsidR="00CE6386" w:rsidRPr="00BE4FF3">
              <w:rPr>
                <w:color w:val="FF0000"/>
              </w:rPr>
              <w:t>%</w:t>
            </w:r>
          </w:p>
        </w:tc>
        <w:tc>
          <w:tcPr>
            <w:tcW w:w="713" w:type="dxa"/>
            <w:tcBorders>
              <w:right w:val="single" w:sz="4" w:space="0" w:color="339966"/>
            </w:tcBorders>
            <w:shd w:val="clear" w:color="auto" w:fill="EAF1DD" w:themeFill="accent3" w:themeFillTint="33"/>
            <w:vAlign w:val="center"/>
          </w:tcPr>
          <w:p w:rsidR="00CE6386" w:rsidRPr="00BE4FF3" w:rsidRDefault="001071AC" w:rsidP="00CE6386">
            <w:pPr>
              <w:pStyle w:val="Standardfettrechts"/>
              <w:rPr>
                <w:color w:val="FF0000"/>
              </w:rPr>
            </w:pPr>
            <w:r w:rsidRPr="00BE4FF3">
              <w:rPr>
                <w:color w:val="FF0000"/>
              </w:rPr>
              <w:t>2.75%</w:t>
            </w:r>
          </w:p>
        </w:tc>
      </w:tr>
      <w:tr w:rsidR="00CE6386" w:rsidRPr="00BE4FF3" w:rsidTr="00CE6386">
        <w:tc>
          <w:tcPr>
            <w:tcW w:w="5937" w:type="dxa"/>
            <w:gridSpan w:val="3"/>
            <w:tcBorders>
              <w:left w:val="single" w:sz="4" w:space="0" w:color="339966"/>
            </w:tcBorders>
            <w:shd w:val="clear" w:color="auto" w:fill="auto"/>
          </w:tcPr>
          <w:p w:rsidR="00CE6386" w:rsidRDefault="00CE6386" w:rsidP="00CE6386">
            <w:pPr>
              <w:pStyle w:val="Bullet1"/>
            </w:pPr>
            <w:r>
              <w:t>Rest</w:t>
            </w:r>
          </w:p>
        </w:tc>
        <w:tc>
          <w:tcPr>
            <w:tcW w:w="709" w:type="dxa"/>
            <w:gridSpan w:val="2"/>
            <w:shd w:val="clear" w:color="auto" w:fill="F2F2F2" w:themeFill="background1" w:themeFillShade="F2"/>
          </w:tcPr>
          <w:p w:rsidR="00CE6386" w:rsidRPr="004F39FB" w:rsidRDefault="00CE6386" w:rsidP="00CE6386">
            <w:pPr>
              <w:pStyle w:val="Standardrechts"/>
            </w:pPr>
            <w:r>
              <w:t>1.75%</w:t>
            </w:r>
            <w:r w:rsidRPr="004F39FB">
              <w:t>**</w:t>
            </w:r>
          </w:p>
        </w:tc>
        <w:tc>
          <w:tcPr>
            <w:tcW w:w="711" w:type="dxa"/>
            <w:shd w:val="clear" w:color="auto" w:fill="F2F2F2" w:themeFill="background1" w:themeFillShade="F2"/>
          </w:tcPr>
          <w:p w:rsidR="00CE6386" w:rsidRPr="00891516" w:rsidRDefault="00CE6386" w:rsidP="00CE6386">
            <w:pPr>
              <w:pStyle w:val="Standardfettrechts"/>
              <w:rPr>
                <w:b w:val="0"/>
              </w:rPr>
            </w:pPr>
            <w:r w:rsidRPr="00891516">
              <w:rPr>
                <w:b w:val="0"/>
              </w:rPr>
              <w:t>2.</w:t>
            </w:r>
            <w:r>
              <w:rPr>
                <w:b w:val="0"/>
              </w:rPr>
              <w:t>2</w:t>
            </w:r>
            <w:r w:rsidRPr="00891516">
              <w:rPr>
                <w:b w:val="0"/>
              </w:rPr>
              <w:t>5%</w:t>
            </w:r>
          </w:p>
        </w:tc>
        <w:tc>
          <w:tcPr>
            <w:tcW w:w="76" w:type="dxa"/>
            <w:gridSpan w:val="2"/>
          </w:tcPr>
          <w:p w:rsidR="00CE6386" w:rsidRDefault="00CE6386" w:rsidP="00CE6386">
            <w:pPr>
              <w:pStyle w:val="Standardfettrechts"/>
              <w:rPr>
                <w:b w:val="0"/>
              </w:rPr>
            </w:pPr>
          </w:p>
        </w:tc>
        <w:tc>
          <w:tcPr>
            <w:tcW w:w="719" w:type="dxa"/>
            <w:gridSpan w:val="2"/>
            <w:shd w:val="clear" w:color="auto" w:fill="F2F2F2" w:themeFill="background1" w:themeFillShade="F2"/>
          </w:tcPr>
          <w:p w:rsidR="00CE6386" w:rsidRPr="0057651A" w:rsidRDefault="00CE6386" w:rsidP="00CE6386">
            <w:pPr>
              <w:pStyle w:val="Standardfettrechts"/>
              <w:rPr>
                <w:b w:val="0"/>
              </w:rPr>
            </w:pPr>
            <w:r>
              <w:rPr>
                <w:b w:val="0"/>
              </w:rPr>
              <w:t>1.75%**</w:t>
            </w:r>
          </w:p>
        </w:tc>
        <w:tc>
          <w:tcPr>
            <w:tcW w:w="709" w:type="dxa"/>
            <w:shd w:val="clear" w:color="auto" w:fill="F2F2F2" w:themeFill="background1" w:themeFillShade="F2"/>
          </w:tcPr>
          <w:p w:rsidR="00CE6386" w:rsidRPr="00891516" w:rsidRDefault="00CE6386" w:rsidP="00CE6386">
            <w:pPr>
              <w:pStyle w:val="Standardfettrechts"/>
              <w:rPr>
                <w:b w:val="0"/>
              </w:rPr>
            </w:pPr>
            <w:r w:rsidRPr="00891516">
              <w:rPr>
                <w:b w:val="0"/>
              </w:rPr>
              <w:t>2.</w:t>
            </w:r>
            <w:r>
              <w:rPr>
                <w:b w:val="0"/>
              </w:rPr>
              <w:t>2</w:t>
            </w:r>
            <w:r w:rsidRPr="00891516">
              <w:rPr>
                <w:b w:val="0"/>
              </w:rPr>
              <w:t>5%</w:t>
            </w:r>
          </w:p>
        </w:tc>
        <w:tc>
          <w:tcPr>
            <w:tcW w:w="76" w:type="dxa"/>
          </w:tcPr>
          <w:p w:rsidR="00CE6386" w:rsidRPr="00031225" w:rsidRDefault="00CE6386" w:rsidP="00CE6386">
            <w:pPr>
              <w:pStyle w:val="Standardfettrechts"/>
              <w:jc w:val="left"/>
              <w:rPr>
                <w:b w:val="0"/>
                <w:sz w:val="6"/>
              </w:rPr>
            </w:pPr>
          </w:p>
        </w:tc>
        <w:tc>
          <w:tcPr>
            <w:tcW w:w="712" w:type="dxa"/>
            <w:gridSpan w:val="2"/>
            <w:tcBorders>
              <w:right w:val="single" w:sz="4" w:space="0" w:color="339966"/>
            </w:tcBorders>
            <w:shd w:val="clear" w:color="auto" w:fill="EAF1DD" w:themeFill="accent3" w:themeFillTint="33"/>
          </w:tcPr>
          <w:p w:rsidR="00CE6386" w:rsidRPr="00BE4FF3" w:rsidRDefault="001071AC" w:rsidP="00CE6386">
            <w:pPr>
              <w:pStyle w:val="Standardfettrechts"/>
              <w:rPr>
                <w:color w:val="FF0000"/>
              </w:rPr>
            </w:pPr>
            <w:r w:rsidRPr="00BE4FF3">
              <w:rPr>
                <w:color w:val="FF0000"/>
              </w:rPr>
              <w:t>3</w:t>
            </w:r>
            <w:r w:rsidR="00CE6386" w:rsidRPr="00BE4FF3">
              <w:rPr>
                <w:color w:val="FF0000"/>
              </w:rPr>
              <w:t>%**</w:t>
            </w:r>
          </w:p>
        </w:tc>
        <w:tc>
          <w:tcPr>
            <w:tcW w:w="713" w:type="dxa"/>
            <w:tcBorders>
              <w:right w:val="single" w:sz="4" w:space="0" w:color="339966"/>
            </w:tcBorders>
            <w:shd w:val="clear" w:color="auto" w:fill="EAF1DD" w:themeFill="accent3" w:themeFillTint="33"/>
          </w:tcPr>
          <w:p w:rsidR="00CE6386" w:rsidRPr="00BE4FF3" w:rsidRDefault="001071AC" w:rsidP="00CE6386">
            <w:pPr>
              <w:pStyle w:val="Standardfettrechts"/>
              <w:rPr>
                <w:color w:val="FF0000"/>
              </w:rPr>
            </w:pPr>
            <w:r w:rsidRPr="00BE4FF3">
              <w:rPr>
                <w:color w:val="FF0000"/>
              </w:rPr>
              <w:t>3.</w:t>
            </w:r>
            <w:r w:rsidR="00CE6386" w:rsidRPr="00BE4FF3">
              <w:rPr>
                <w:color w:val="FF0000"/>
              </w:rPr>
              <w:t>5%</w:t>
            </w:r>
          </w:p>
        </w:tc>
      </w:tr>
      <w:tr w:rsidR="00CE6386" w:rsidTr="00CE6386">
        <w:tc>
          <w:tcPr>
            <w:tcW w:w="5937" w:type="dxa"/>
            <w:gridSpan w:val="3"/>
            <w:tcBorders>
              <w:left w:val="single" w:sz="4" w:space="0" w:color="339966"/>
              <w:bottom w:val="single" w:sz="4" w:space="0" w:color="339966"/>
            </w:tcBorders>
            <w:shd w:val="clear" w:color="auto" w:fill="auto"/>
          </w:tcPr>
          <w:p w:rsidR="00CE6386" w:rsidRPr="00A03175" w:rsidRDefault="00CE6386" w:rsidP="00D64EE7">
            <w:pPr>
              <w:ind w:left="483" w:hanging="240"/>
              <w:rPr>
                <w:szCs w:val="16"/>
              </w:rPr>
            </w:pPr>
            <w:r w:rsidRPr="00A03175">
              <w:rPr>
                <w:szCs w:val="16"/>
              </w:rPr>
              <w:t>wobei folgende Höchstsätze für die Fremdfinanzierung gelten:</w:t>
            </w:r>
          </w:p>
          <w:p w:rsidR="00CE6386" w:rsidRPr="00A03175" w:rsidRDefault="00CE6386" w:rsidP="00D64EE7">
            <w:pPr>
              <w:pStyle w:val="Bullet2"/>
            </w:pPr>
            <w:r w:rsidRPr="00A03175">
              <w:t>Bauland, Villen, Eigentumswohnungen, Ferienhäuser und Fabrikliegenschaften bis 70% vom Verkehrswert</w:t>
            </w:r>
          </w:p>
          <w:p w:rsidR="00CE6386" w:rsidRDefault="00CE6386" w:rsidP="00D64EE7">
            <w:pPr>
              <w:pStyle w:val="Bullet2"/>
            </w:pPr>
            <w:r w:rsidRPr="00A03175">
              <w:t>Übrige Liegenschaften bis 80% vom Verkehrswert</w:t>
            </w:r>
          </w:p>
        </w:tc>
        <w:tc>
          <w:tcPr>
            <w:tcW w:w="709" w:type="dxa"/>
            <w:gridSpan w:val="2"/>
            <w:tcBorders>
              <w:bottom w:val="single" w:sz="4" w:space="0" w:color="339966"/>
            </w:tcBorders>
            <w:shd w:val="clear" w:color="auto" w:fill="F2F2F2" w:themeFill="background1" w:themeFillShade="F2"/>
          </w:tcPr>
          <w:p w:rsidR="00CE6386" w:rsidRPr="004F39FB" w:rsidRDefault="00CE6386" w:rsidP="00D64EE7">
            <w:pPr>
              <w:pStyle w:val="Standardgross"/>
              <w:jc w:val="right"/>
              <w:rPr>
                <w:sz w:val="18"/>
                <w:szCs w:val="18"/>
              </w:rPr>
            </w:pPr>
          </w:p>
        </w:tc>
        <w:tc>
          <w:tcPr>
            <w:tcW w:w="711" w:type="dxa"/>
            <w:tcBorders>
              <w:bottom w:val="single" w:sz="4" w:space="0" w:color="339966"/>
            </w:tcBorders>
            <w:shd w:val="clear" w:color="auto" w:fill="F2F2F2" w:themeFill="background1" w:themeFillShade="F2"/>
          </w:tcPr>
          <w:p w:rsidR="00CE6386" w:rsidRPr="004F39FB" w:rsidRDefault="00CE6386" w:rsidP="00D64EE7">
            <w:pPr>
              <w:pStyle w:val="Standardgross"/>
              <w:jc w:val="right"/>
              <w:rPr>
                <w:sz w:val="18"/>
                <w:szCs w:val="18"/>
              </w:rPr>
            </w:pPr>
          </w:p>
        </w:tc>
        <w:tc>
          <w:tcPr>
            <w:tcW w:w="76" w:type="dxa"/>
            <w:gridSpan w:val="2"/>
            <w:tcBorders>
              <w:bottom w:val="single" w:sz="4" w:space="0" w:color="339966"/>
            </w:tcBorders>
          </w:tcPr>
          <w:p w:rsidR="00CE6386" w:rsidRPr="004F39FB" w:rsidRDefault="00CE6386" w:rsidP="00D64EE7">
            <w:pPr>
              <w:pStyle w:val="Standardgross"/>
              <w:jc w:val="right"/>
              <w:rPr>
                <w:sz w:val="18"/>
                <w:szCs w:val="18"/>
              </w:rPr>
            </w:pPr>
          </w:p>
        </w:tc>
        <w:tc>
          <w:tcPr>
            <w:tcW w:w="719" w:type="dxa"/>
            <w:gridSpan w:val="2"/>
            <w:tcBorders>
              <w:bottom w:val="single" w:sz="4" w:space="0" w:color="339966"/>
            </w:tcBorders>
            <w:shd w:val="clear" w:color="auto" w:fill="F2F2F2" w:themeFill="background1" w:themeFillShade="F2"/>
          </w:tcPr>
          <w:p w:rsidR="00CE6386" w:rsidRPr="004F39FB" w:rsidRDefault="00CE6386" w:rsidP="00D64EE7">
            <w:pPr>
              <w:pStyle w:val="Standardgross"/>
              <w:jc w:val="right"/>
              <w:rPr>
                <w:sz w:val="18"/>
                <w:szCs w:val="18"/>
              </w:rPr>
            </w:pPr>
          </w:p>
        </w:tc>
        <w:tc>
          <w:tcPr>
            <w:tcW w:w="709" w:type="dxa"/>
            <w:tcBorders>
              <w:bottom w:val="single" w:sz="4" w:space="0" w:color="339966"/>
            </w:tcBorders>
            <w:shd w:val="clear" w:color="auto" w:fill="F2F2F2" w:themeFill="background1" w:themeFillShade="F2"/>
          </w:tcPr>
          <w:p w:rsidR="00CE6386" w:rsidRPr="004F39FB" w:rsidRDefault="00CE6386" w:rsidP="00D64EE7">
            <w:pPr>
              <w:pStyle w:val="Standardgross"/>
              <w:jc w:val="right"/>
              <w:rPr>
                <w:sz w:val="18"/>
                <w:szCs w:val="18"/>
              </w:rPr>
            </w:pPr>
          </w:p>
        </w:tc>
        <w:tc>
          <w:tcPr>
            <w:tcW w:w="76" w:type="dxa"/>
            <w:tcBorders>
              <w:bottom w:val="single" w:sz="4" w:space="0" w:color="339966"/>
            </w:tcBorders>
          </w:tcPr>
          <w:p w:rsidR="00CE6386" w:rsidRPr="00031225" w:rsidRDefault="00CE6386" w:rsidP="00D64EE7">
            <w:pPr>
              <w:pStyle w:val="Standardgross"/>
              <w:jc w:val="right"/>
              <w:rPr>
                <w:sz w:val="6"/>
                <w:szCs w:val="18"/>
              </w:rPr>
            </w:pPr>
          </w:p>
        </w:tc>
        <w:tc>
          <w:tcPr>
            <w:tcW w:w="712" w:type="dxa"/>
            <w:gridSpan w:val="2"/>
            <w:tcBorders>
              <w:right w:val="single" w:sz="4" w:space="0" w:color="339966"/>
            </w:tcBorders>
            <w:shd w:val="clear" w:color="auto" w:fill="EAF1DD" w:themeFill="accent3" w:themeFillTint="33"/>
          </w:tcPr>
          <w:p w:rsidR="00CE6386" w:rsidRPr="00620DF5" w:rsidRDefault="00CE6386" w:rsidP="00D64EE7">
            <w:pPr>
              <w:pStyle w:val="Standardfettrechts"/>
              <w:rPr>
                <w:color w:val="FF0000"/>
                <w:sz w:val="18"/>
                <w:szCs w:val="18"/>
                <w:highlight w:val="yellow"/>
              </w:rPr>
            </w:pPr>
          </w:p>
        </w:tc>
        <w:tc>
          <w:tcPr>
            <w:tcW w:w="713" w:type="dxa"/>
            <w:tcBorders>
              <w:right w:val="single" w:sz="4" w:space="0" w:color="339966"/>
            </w:tcBorders>
            <w:shd w:val="clear" w:color="auto" w:fill="EAF1DD" w:themeFill="accent3" w:themeFillTint="33"/>
          </w:tcPr>
          <w:p w:rsidR="00CE6386" w:rsidRPr="00620DF5" w:rsidRDefault="00CE6386" w:rsidP="00D64EE7">
            <w:pPr>
              <w:pStyle w:val="Standardfettrechts"/>
              <w:rPr>
                <w:color w:val="FF0000"/>
                <w:sz w:val="18"/>
                <w:szCs w:val="18"/>
                <w:highlight w:val="yellow"/>
              </w:rPr>
            </w:pPr>
          </w:p>
        </w:tc>
      </w:tr>
      <w:tr w:rsidR="00CE6386" w:rsidTr="00CE6386">
        <w:tc>
          <w:tcPr>
            <w:tcW w:w="5937" w:type="dxa"/>
            <w:gridSpan w:val="3"/>
            <w:tcBorders>
              <w:top w:val="single" w:sz="4" w:space="0" w:color="339966"/>
              <w:left w:val="single" w:sz="4" w:space="0" w:color="339966"/>
            </w:tcBorders>
            <w:shd w:val="clear" w:color="auto" w:fill="auto"/>
          </w:tcPr>
          <w:p w:rsidR="00CE6386" w:rsidRDefault="00CE6386" w:rsidP="00D64EE7">
            <w:pPr>
              <w:pStyle w:val="Bullet1"/>
            </w:pPr>
            <w:r>
              <w:t>Betriebskredite</w:t>
            </w:r>
          </w:p>
        </w:tc>
        <w:tc>
          <w:tcPr>
            <w:tcW w:w="709" w:type="dxa"/>
            <w:gridSpan w:val="2"/>
            <w:tcBorders>
              <w:top w:val="single" w:sz="4" w:space="0" w:color="339966"/>
            </w:tcBorders>
            <w:shd w:val="clear" w:color="auto" w:fill="F2F2F2" w:themeFill="background1" w:themeFillShade="F2"/>
          </w:tcPr>
          <w:p w:rsidR="00CE6386" w:rsidRPr="004F39FB" w:rsidRDefault="00CE6386" w:rsidP="00D64EE7">
            <w:pPr>
              <w:pStyle w:val="Standardgross"/>
              <w:rPr>
                <w:sz w:val="18"/>
                <w:szCs w:val="18"/>
              </w:rPr>
            </w:pPr>
          </w:p>
        </w:tc>
        <w:tc>
          <w:tcPr>
            <w:tcW w:w="711" w:type="dxa"/>
            <w:tcBorders>
              <w:top w:val="single" w:sz="4" w:space="0" w:color="339966"/>
            </w:tcBorders>
            <w:shd w:val="clear" w:color="auto" w:fill="F2F2F2" w:themeFill="background1" w:themeFillShade="F2"/>
          </w:tcPr>
          <w:p w:rsidR="00CE6386" w:rsidRPr="004F39FB" w:rsidRDefault="00CE6386" w:rsidP="00D64EE7">
            <w:pPr>
              <w:pStyle w:val="Standardgross"/>
              <w:rPr>
                <w:sz w:val="18"/>
                <w:szCs w:val="18"/>
              </w:rPr>
            </w:pPr>
          </w:p>
        </w:tc>
        <w:tc>
          <w:tcPr>
            <w:tcW w:w="76" w:type="dxa"/>
            <w:gridSpan w:val="2"/>
            <w:tcBorders>
              <w:top w:val="single" w:sz="4" w:space="0" w:color="339966"/>
            </w:tcBorders>
          </w:tcPr>
          <w:p w:rsidR="00CE6386" w:rsidRPr="004F39FB" w:rsidRDefault="00CE6386" w:rsidP="00D64EE7">
            <w:pPr>
              <w:pStyle w:val="Standardgross"/>
              <w:rPr>
                <w:sz w:val="18"/>
                <w:szCs w:val="18"/>
              </w:rPr>
            </w:pPr>
          </w:p>
        </w:tc>
        <w:tc>
          <w:tcPr>
            <w:tcW w:w="719" w:type="dxa"/>
            <w:gridSpan w:val="2"/>
            <w:tcBorders>
              <w:top w:val="single" w:sz="4" w:space="0" w:color="339966"/>
            </w:tcBorders>
            <w:shd w:val="clear" w:color="auto" w:fill="F2F2F2" w:themeFill="background1" w:themeFillShade="F2"/>
          </w:tcPr>
          <w:p w:rsidR="00CE6386" w:rsidRPr="004F39FB" w:rsidRDefault="00CE6386" w:rsidP="00D64EE7">
            <w:pPr>
              <w:pStyle w:val="Standardgross"/>
              <w:rPr>
                <w:sz w:val="18"/>
                <w:szCs w:val="18"/>
              </w:rPr>
            </w:pPr>
          </w:p>
        </w:tc>
        <w:tc>
          <w:tcPr>
            <w:tcW w:w="709" w:type="dxa"/>
            <w:tcBorders>
              <w:top w:val="single" w:sz="4" w:space="0" w:color="339966"/>
            </w:tcBorders>
            <w:shd w:val="clear" w:color="auto" w:fill="F2F2F2" w:themeFill="background1" w:themeFillShade="F2"/>
          </w:tcPr>
          <w:p w:rsidR="00CE6386" w:rsidRPr="004F39FB" w:rsidRDefault="00CE6386" w:rsidP="00D64EE7">
            <w:pPr>
              <w:pStyle w:val="Standardgross"/>
              <w:rPr>
                <w:sz w:val="18"/>
                <w:szCs w:val="18"/>
              </w:rPr>
            </w:pPr>
          </w:p>
        </w:tc>
        <w:tc>
          <w:tcPr>
            <w:tcW w:w="76" w:type="dxa"/>
            <w:tcBorders>
              <w:top w:val="single" w:sz="4" w:space="0" w:color="339966"/>
            </w:tcBorders>
          </w:tcPr>
          <w:p w:rsidR="00CE6386" w:rsidRPr="00031225" w:rsidRDefault="00CE6386" w:rsidP="00D64EE7">
            <w:pPr>
              <w:pStyle w:val="Standardgross"/>
              <w:rPr>
                <w:sz w:val="6"/>
                <w:szCs w:val="18"/>
              </w:rPr>
            </w:pPr>
          </w:p>
        </w:tc>
        <w:tc>
          <w:tcPr>
            <w:tcW w:w="712" w:type="dxa"/>
            <w:gridSpan w:val="2"/>
            <w:tcBorders>
              <w:right w:val="single" w:sz="4" w:space="0" w:color="339966"/>
            </w:tcBorders>
            <w:shd w:val="clear" w:color="auto" w:fill="EAF1DD" w:themeFill="accent3" w:themeFillTint="33"/>
          </w:tcPr>
          <w:p w:rsidR="00CE6386" w:rsidRPr="00620DF5" w:rsidRDefault="00CE6386" w:rsidP="00D64EE7">
            <w:pPr>
              <w:pStyle w:val="Standardfettrechts"/>
              <w:rPr>
                <w:color w:val="FF0000"/>
                <w:sz w:val="18"/>
                <w:szCs w:val="18"/>
                <w:highlight w:val="yellow"/>
              </w:rPr>
            </w:pPr>
          </w:p>
        </w:tc>
        <w:tc>
          <w:tcPr>
            <w:tcW w:w="713" w:type="dxa"/>
            <w:tcBorders>
              <w:right w:val="single" w:sz="4" w:space="0" w:color="339966"/>
            </w:tcBorders>
            <w:shd w:val="clear" w:color="auto" w:fill="EAF1DD" w:themeFill="accent3" w:themeFillTint="33"/>
          </w:tcPr>
          <w:p w:rsidR="00CE6386" w:rsidRPr="00620DF5" w:rsidRDefault="00CE6386" w:rsidP="00D64EE7">
            <w:pPr>
              <w:pStyle w:val="Standardfettrechts"/>
              <w:rPr>
                <w:color w:val="FF0000"/>
                <w:sz w:val="18"/>
                <w:szCs w:val="18"/>
                <w:highlight w:val="yellow"/>
              </w:rPr>
            </w:pPr>
          </w:p>
        </w:tc>
      </w:tr>
      <w:tr w:rsidR="000318A0" w:rsidTr="00CE6386">
        <w:tc>
          <w:tcPr>
            <w:tcW w:w="5937" w:type="dxa"/>
            <w:gridSpan w:val="3"/>
            <w:tcBorders>
              <w:left w:val="single" w:sz="4" w:space="0" w:color="339966"/>
            </w:tcBorders>
            <w:shd w:val="clear" w:color="auto" w:fill="auto"/>
          </w:tcPr>
          <w:p w:rsidR="000318A0" w:rsidRDefault="000318A0" w:rsidP="000318A0">
            <w:pPr>
              <w:pStyle w:val="Bullet2"/>
            </w:pPr>
            <w:r w:rsidRPr="00DB4589">
              <w:rPr>
                <w:b/>
              </w:rPr>
              <w:t xml:space="preserve">bis CHF 1 Mio.: </w:t>
            </w:r>
            <w:r>
              <w:t>bei Handels- und Fabrikationsunternehmen</w:t>
            </w:r>
          </w:p>
        </w:tc>
        <w:tc>
          <w:tcPr>
            <w:tcW w:w="709" w:type="dxa"/>
            <w:gridSpan w:val="2"/>
            <w:shd w:val="clear" w:color="auto" w:fill="F2F2F2" w:themeFill="background1" w:themeFillShade="F2"/>
          </w:tcPr>
          <w:p w:rsidR="000318A0" w:rsidRPr="0057651A" w:rsidRDefault="000318A0" w:rsidP="000318A0">
            <w:pPr>
              <w:pStyle w:val="Standardfettrechts"/>
              <w:rPr>
                <w:b w:val="0"/>
              </w:rPr>
            </w:pPr>
            <w:r>
              <w:rPr>
                <w:b w:val="0"/>
              </w:rPr>
              <w:t>3.00%**</w:t>
            </w:r>
          </w:p>
        </w:tc>
        <w:tc>
          <w:tcPr>
            <w:tcW w:w="711" w:type="dxa"/>
            <w:shd w:val="clear" w:color="auto" w:fill="F2F2F2" w:themeFill="background1" w:themeFillShade="F2"/>
          </w:tcPr>
          <w:p w:rsidR="000318A0" w:rsidRPr="0025581E" w:rsidRDefault="000318A0" w:rsidP="000318A0">
            <w:pPr>
              <w:pStyle w:val="Standardfettrechts"/>
              <w:rPr>
                <w:b w:val="0"/>
              </w:rPr>
            </w:pPr>
            <w:r w:rsidRPr="0025581E">
              <w:rPr>
                <w:b w:val="0"/>
              </w:rPr>
              <w:t>3.00%**</w:t>
            </w:r>
          </w:p>
        </w:tc>
        <w:tc>
          <w:tcPr>
            <w:tcW w:w="76" w:type="dxa"/>
            <w:gridSpan w:val="2"/>
          </w:tcPr>
          <w:p w:rsidR="000318A0" w:rsidRPr="0025581E" w:rsidRDefault="000318A0" w:rsidP="000318A0">
            <w:pPr>
              <w:pStyle w:val="Standardfettrechts"/>
              <w:rPr>
                <w:b w:val="0"/>
              </w:rPr>
            </w:pPr>
          </w:p>
        </w:tc>
        <w:tc>
          <w:tcPr>
            <w:tcW w:w="719" w:type="dxa"/>
            <w:gridSpan w:val="2"/>
            <w:shd w:val="clear" w:color="auto" w:fill="F2F2F2" w:themeFill="background1" w:themeFillShade="F2"/>
          </w:tcPr>
          <w:p w:rsidR="000318A0" w:rsidRPr="0025581E" w:rsidRDefault="000318A0" w:rsidP="000318A0">
            <w:pPr>
              <w:pStyle w:val="Standardfettrechts"/>
              <w:rPr>
                <w:b w:val="0"/>
              </w:rPr>
            </w:pPr>
            <w:r w:rsidRPr="0025581E">
              <w:rPr>
                <w:b w:val="0"/>
              </w:rPr>
              <w:t>3.00%**</w:t>
            </w:r>
          </w:p>
        </w:tc>
        <w:tc>
          <w:tcPr>
            <w:tcW w:w="709" w:type="dxa"/>
            <w:shd w:val="clear" w:color="auto" w:fill="F2F2F2" w:themeFill="background1" w:themeFillShade="F2"/>
          </w:tcPr>
          <w:p w:rsidR="000318A0" w:rsidRPr="0025581E" w:rsidRDefault="000318A0" w:rsidP="000318A0">
            <w:pPr>
              <w:pStyle w:val="Standardfettrechts"/>
              <w:rPr>
                <w:b w:val="0"/>
              </w:rPr>
            </w:pPr>
            <w:r w:rsidRPr="0025581E">
              <w:rPr>
                <w:b w:val="0"/>
              </w:rPr>
              <w:t>3.00%**</w:t>
            </w:r>
          </w:p>
        </w:tc>
        <w:tc>
          <w:tcPr>
            <w:tcW w:w="76" w:type="dxa"/>
          </w:tcPr>
          <w:p w:rsidR="000318A0" w:rsidRPr="00031225" w:rsidRDefault="000318A0" w:rsidP="000318A0">
            <w:pPr>
              <w:pStyle w:val="Standardfettrechts"/>
              <w:rPr>
                <w:b w:val="0"/>
                <w:sz w:val="6"/>
              </w:rPr>
            </w:pPr>
          </w:p>
        </w:tc>
        <w:tc>
          <w:tcPr>
            <w:tcW w:w="712" w:type="dxa"/>
            <w:gridSpan w:val="2"/>
            <w:tcBorders>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3.75</w:t>
            </w:r>
            <w:r w:rsidR="000318A0" w:rsidRPr="001071AC">
              <w:rPr>
                <w:color w:val="FF0000"/>
              </w:rPr>
              <w:t>%**</w:t>
            </w:r>
          </w:p>
        </w:tc>
        <w:tc>
          <w:tcPr>
            <w:tcW w:w="713" w:type="dxa"/>
            <w:tcBorders>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3.75</w:t>
            </w:r>
            <w:r w:rsidR="000318A0" w:rsidRPr="001071AC">
              <w:rPr>
                <w:color w:val="FF0000"/>
              </w:rPr>
              <w:t>%**</w:t>
            </w:r>
          </w:p>
        </w:tc>
      </w:tr>
      <w:tr w:rsidR="000318A0" w:rsidTr="00CE6386">
        <w:tc>
          <w:tcPr>
            <w:tcW w:w="5937" w:type="dxa"/>
            <w:gridSpan w:val="3"/>
            <w:tcBorders>
              <w:left w:val="single" w:sz="4" w:space="0" w:color="339966"/>
              <w:bottom w:val="single" w:sz="4" w:space="0" w:color="339966"/>
            </w:tcBorders>
            <w:shd w:val="clear" w:color="auto" w:fill="auto"/>
          </w:tcPr>
          <w:p w:rsidR="000318A0" w:rsidRDefault="000318A0" w:rsidP="000318A0">
            <w:pPr>
              <w:pStyle w:val="Bullet2"/>
            </w:pPr>
            <w:r w:rsidRPr="00DB4589">
              <w:rPr>
                <w:b/>
              </w:rPr>
              <w:t xml:space="preserve">bis CHF 1 Mio.: </w:t>
            </w:r>
            <w:r>
              <w:t>bei Holding- und Vermögensverwaltungsgesellschaften</w:t>
            </w:r>
          </w:p>
        </w:tc>
        <w:tc>
          <w:tcPr>
            <w:tcW w:w="709" w:type="dxa"/>
            <w:gridSpan w:val="2"/>
            <w:tcBorders>
              <w:bottom w:val="single" w:sz="4" w:space="0" w:color="339966"/>
            </w:tcBorders>
            <w:shd w:val="clear" w:color="auto" w:fill="F2F2F2" w:themeFill="background1" w:themeFillShade="F2"/>
          </w:tcPr>
          <w:p w:rsidR="000318A0" w:rsidRPr="0057651A" w:rsidRDefault="000318A0" w:rsidP="000318A0">
            <w:pPr>
              <w:pStyle w:val="Standardfettrechts"/>
              <w:rPr>
                <w:b w:val="0"/>
              </w:rPr>
            </w:pPr>
            <w:r>
              <w:rPr>
                <w:b w:val="0"/>
              </w:rPr>
              <w:t>2.50%**</w:t>
            </w:r>
          </w:p>
        </w:tc>
        <w:tc>
          <w:tcPr>
            <w:tcW w:w="711" w:type="dxa"/>
            <w:tcBorders>
              <w:bottom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2.50%**</w:t>
            </w:r>
          </w:p>
        </w:tc>
        <w:tc>
          <w:tcPr>
            <w:tcW w:w="76" w:type="dxa"/>
            <w:gridSpan w:val="2"/>
            <w:tcBorders>
              <w:bottom w:val="single" w:sz="4" w:space="0" w:color="339966"/>
            </w:tcBorders>
          </w:tcPr>
          <w:p w:rsidR="000318A0" w:rsidRPr="0025581E" w:rsidRDefault="000318A0" w:rsidP="000318A0">
            <w:pPr>
              <w:pStyle w:val="Standardfettrechts"/>
              <w:rPr>
                <w:b w:val="0"/>
              </w:rPr>
            </w:pPr>
          </w:p>
        </w:tc>
        <w:tc>
          <w:tcPr>
            <w:tcW w:w="719" w:type="dxa"/>
            <w:gridSpan w:val="2"/>
            <w:tcBorders>
              <w:bottom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2.50%**</w:t>
            </w:r>
          </w:p>
        </w:tc>
        <w:tc>
          <w:tcPr>
            <w:tcW w:w="709" w:type="dxa"/>
            <w:tcBorders>
              <w:bottom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2.50%**</w:t>
            </w:r>
          </w:p>
        </w:tc>
        <w:tc>
          <w:tcPr>
            <w:tcW w:w="76" w:type="dxa"/>
            <w:tcBorders>
              <w:bottom w:val="single" w:sz="4" w:space="0" w:color="339966"/>
            </w:tcBorders>
          </w:tcPr>
          <w:p w:rsidR="000318A0" w:rsidRPr="00031225" w:rsidRDefault="000318A0" w:rsidP="000318A0">
            <w:pPr>
              <w:pStyle w:val="Standardfettrechts"/>
              <w:rPr>
                <w:b w:val="0"/>
                <w:sz w:val="6"/>
              </w:rPr>
            </w:pPr>
          </w:p>
        </w:tc>
        <w:tc>
          <w:tcPr>
            <w:tcW w:w="712" w:type="dxa"/>
            <w:gridSpan w:val="2"/>
            <w:tcBorders>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3.25</w:t>
            </w:r>
            <w:r w:rsidR="000318A0" w:rsidRPr="001071AC">
              <w:rPr>
                <w:color w:val="FF0000"/>
              </w:rPr>
              <w:t>%**</w:t>
            </w:r>
          </w:p>
        </w:tc>
        <w:tc>
          <w:tcPr>
            <w:tcW w:w="713" w:type="dxa"/>
            <w:tcBorders>
              <w:right w:val="single" w:sz="4" w:space="0" w:color="339966"/>
            </w:tcBorders>
            <w:shd w:val="clear" w:color="auto" w:fill="EAF1DD" w:themeFill="accent3" w:themeFillTint="33"/>
          </w:tcPr>
          <w:p w:rsidR="000318A0" w:rsidRPr="001071AC" w:rsidRDefault="001071AC" w:rsidP="001071AC">
            <w:pPr>
              <w:pStyle w:val="Standardfettrechts"/>
              <w:rPr>
                <w:color w:val="FF0000"/>
              </w:rPr>
            </w:pPr>
            <w:r w:rsidRPr="001071AC">
              <w:rPr>
                <w:color w:val="FF0000"/>
              </w:rPr>
              <w:t>3.25</w:t>
            </w:r>
            <w:r w:rsidR="000318A0" w:rsidRPr="001071AC">
              <w:rPr>
                <w:color w:val="FF0000"/>
              </w:rPr>
              <w:t>%**</w:t>
            </w:r>
          </w:p>
        </w:tc>
      </w:tr>
      <w:tr w:rsidR="000318A0" w:rsidTr="00CE6386">
        <w:tc>
          <w:tcPr>
            <w:tcW w:w="5937" w:type="dxa"/>
            <w:gridSpan w:val="3"/>
            <w:tcBorders>
              <w:top w:val="single" w:sz="4" w:space="0" w:color="339966"/>
              <w:left w:val="single" w:sz="4" w:space="0" w:color="339966"/>
            </w:tcBorders>
            <w:shd w:val="clear" w:color="auto" w:fill="auto"/>
          </w:tcPr>
          <w:p w:rsidR="000318A0" w:rsidRDefault="000318A0" w:rsidP="000318A0">
            <w:pPr>
              <w:pStyle w:val="Bullet2"/>
            </w:pPr>
            <w:r w:rsidRPr="00DB4589">
              <w:rPr>
                <w:b/>
              </w:rPr>
              <w:t xml:space="preserve">ab CHF 1 Mio.: </w:t>
            </w:r>
            <w:r>
              <w:t>bei Handels- und Fabrikationsunternehmen</w:t>
            </w:r>
          </w:p>
        </w:tc>
        <w:tc>
          <w:tcPr>
            <w:tcW w:w="709" w:type="dxa"/>
            <w:gridSpan w:val="2"/>
            <w:tcBorders>
              <w:top w:val="single" w:sz="4" w:space="0" w:color="339966"/>
            </w:tcBorders>
            <w:shd w:val="clear" w:color="auto" w:fill="F2F2F2" w:themeFill="background1" w:themeFillShade="F2"/>
          </w:tcPr>
          <w:p w:rsidR="000318A0" w:rsidRPr="0057651A" w:rsidRDefault="000318A0" w:rsidP="000318A0">
            <w:pPr>
              <w:pStyle w:val="Standardfettrechts"/>
              <w:rPr>
                <w:b w:val="0"/>
              </w:rPr>
            </w:pPr>
            <w:r>
              <w:rPr>
                <w:b w:val="0"/>
              </w:rPr>
              <w:t>1.00%**</w:t>
            </w:r>
          </w:p>
        </w:tc>
        <w:tc>
          <w:tcPr>
            <w:tcW w:w="711" w:type="dxa"/>
            <w:tcBorders>
              <w:top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1.00%**</w:t>
            </w:r>
          </w:p>
        </w:tc>
        <w:tc>
          <w:tcPr>
            <w:tcW w:w="76" w:type="dxa"/>
            <w:gridSpan w:val="2"/>
            <w:tcBorders>
              <w:top w:val="single" w:sz="4" w:space="0" w:color="339966"/>
            </w:tcBorders>
          </w:tcPr>
          <w:p w:rsidR="000318A0" w:rsidRPr="0025581E" w:rsidRDefault="000318A0" w:rsidP="000318A0">
            <w:pPr>
              <w:pStyle w:val="Standardfettrechts"/>
              <w:rPr>
                <w:b w:val="0"/>
              </w:rPr>
            </w:pPr>
          </w:p>
        </w:tc>
        <w:tc>
          <w:tcPr>
            <w:tcW w:w="719" w:type="dxa"/>
            <w:gridSpan w:val="2"/>
            <w:tcBorders>
              <w:top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1.00%**</w:t>
            </w:r>
          </w:p>
        </w:tc>
        <w:tc>
          <w:tcPr>
            <w:tcW w:w="709" w:type="dxa"/>
            <w:tcBorders>
              <w:top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1.00%**</w:t>
            </w:r>
          </w:p>
        </w:tc>
        <w:tc>
          <w:tcPr>
            <w:tcW w:w="76" w:type="dxa"/>
            <w:tcBorders>
              <w:top w:val="single" w:sz="4" w:space="0" w:color="339966"/>
            </w:tcBorders>
          </w:tcPr>
          <w:p w:rsidR="000318A0" w:rsidRPr="00031225" w:rsidRDefault="000318A0" w:rsidP="000318A0">
            <w:pPr>
              <w:pStyle w:val="Standardfettrechts"/>
              <w:rPr>
                <w:b w:val="0"/>
                <w:sz w:val="6"/>
              </w:rPr>
            </w:pPr>
          </w:p>
        </w:tc>
        <w:tc>
          <w:tcPr>
            <w:tcW w:w="712" w:type="dxa"/>
            <w:gridSpan w:val="2"/>
            <w:tcBorders>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2.25</w:t>
            </w:r>
            <w:r w:rsidR="000318A0" w:rsidRPr="001071AC">
              <w:rPr>
                <w:color w:val="FF0000"/>
              </w:rPr>
              <w:t>%**</w:t>
            </w:r>
          </w:p>
        </w:tc>
        <w:tc>
          <w:tcPr>
            <w:tcW w:w="713" w:type="dxa"/>
            <w:tcBorders>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2.25</w:t>
            </w:r>
            <w:r w:rsidR="000318A0" w:rsidRPr="001071AC">
              <w:rPr>
                <w:color w:val="FF0000"/>
              </w:rPr>
              <w:t>%**</w:t>
            </w:r>
          </w:p>
        </w:tc>
      </w:tr>
      <w:tr w:rsidR="000318A0" w:rsidTr="00CE6386">
        <w:tc>
          <w:tcPr>
            <w:tcW w:w="5937" w:type="dxa"/>
            <w:gridSpan w:val="3"/>
            <w:tcBorders>
              <w:left w:val="single" w:sz="4" w:space="0" w:color="339966"/>
              <w:bottom w:val="single" w:sz="4" w:space="0" w:color="339966"/>
            </w:tcBorders>
            <w:shd w:val="clear" w:color="auto" w:fill="auto"/>
          </w:tcPr>
          <w:p w:rsidR="000318A0" w:rsidRDefault="000318A0" w:rsidP="000318A0">
            <w:pPr>
              <w:pStyle w:val="Bullet2"/>
            </w:pPr>
            <w:r w:rsidRPr="00DB4589">
              <w:rPr>
                <w:b/>
              </w:rPr>
              <w:t xml:space="preserve">ab CHF 1 Mio.: </w:t>
            </w:r>
            <w:r>
              <w:t>bei Holding- und Vermögensverwaltungsgesellschaften</w:t>
            </w:r>
          </w:p>
        </w:tc>
        <w:tc>
          <w:tcPr>
            <w:tcW w:w="709" w:type="dxa"/>
            <w:gridSpan w:val="2"/>
            <w:tcBorders>
              <w:bottom w:val="single" w:sz="4" w:space="0" w:color="339966"/>
            </w:tcBorders>
            <w:shd w:val="clear" w:color="auto" w:fill="F2F2F2" w:themeFill="background1" w:themeFillShade="F2"/>
          </w:tcPr>
          <w:p w:rsidR="000318A0" w:rsidRPr="0057651A" w:rsidRDefault="000318A0" w:rsidP="000318A0">
            <w:pPr>
              <w:pStyle w:val="Standardfettrechts"/>
              <w:rPr>
                <w:b w:val="0"/>
              </w:rPr>
            </w:pPr>
            <w:r>
              <w:rPr>
                <w:b w:val="0"/>
              </w:rPr>
              <w:t>0.75%**</w:t>
            </w:r>
          </w:p>
        </w:tc>
        <w:tc>
          <w:tcPr>
            <w:tcW w:w="711" w:type="dxa"/>
            <w:tcBorders>
              <w:bottom w:val="single" w:sz="4" w:space="0" w:color="339966"/>
            </w:tcBorders>
            <w:shd w:val="clear" w:color="auto" w:fill="F2F2F2" w:themeFill="background1" w:themeFillShade="F2"/>
          </w:tcPr>
          <w:p w:rsidR="000318A0" w:rsidRPr="004F39FB" w:rsidRDefault="000318A0" w:rsidP="000318A0">
            <w:pPr>
              <w:pStyle w:val="Standardfettrechts"/>
            </w:pPr>
            <w:r w:rsidRPr="0025581E">
              <w:rPr>
                <w:b w:val="0"/>
              </w:rPr>
              <w:t>0.75%**</w:t>
            </w:r>
          </w:p>
        </w:tc>
        <w:tc>
          <w:tcPr>
            <w:tcW w:w="76" w:type="dxa"/>
            <w:gridSpan w:val="2"/>
            <w:tcBorders>
              <w:bottom w:val="single" w:sz="4" w:space="0" w:color="339966"/>
            </w:tcBorders>
          </w:tcPr>
          <w:p w:rsidR="000318A0" w:rsidRPr="0025581E" w:rsidRDefault="000318A0" w:rsidP="000318A0">
            <w:pPr>
              <w:pStyle w:val="Standardfettrechts"/>
              <w:rPr>
                <w:b w:val="0"/>
              </w:rPr>
            </w:pPr>
          </w:p>
        </w:tc>
        <w:tc>
          <w:tcPr>
            <w:tcW w:w="719" w:type="dxa"/>
            <w:gridSpan w:val="2"/>
            <w:tcBorders>
              <w:bottom w:val="single" w:sz="4" w:space="0" w:color="339966"/>
            </w:tcBorders>
            <w:shd w:val="clear" w:color="auto" w:fill="F2F2F2" w:themeFill="background1" w:themeFillShade="F2"/>
          </w:tcPr>
          <w:p w:rsidR="000318A0" w:rsidRPr="0025581E" w:rsidRDefault="000318A0" w:rsidP="000318A0">
            <w:pPr>
              <w:pStyle w:val="Standardfettrechts"/>
              <w:rPr>
                <w:b w:val="0"/>
              </w:rPr>
            </w:pPr>
            <w:r w:rsidRPr="0025581E">
              <w:rPr>
                <w:b w:val="0"/>
              </w:rPr>
              <w:t>0.75%**</w:t>
            </w:r>
          </w:p>
        </w:tc>
        <w:tc>
          <w:tcPr>
            <w:tcW w:w="709" w:type="dxa"/>
            <w:tcBorders>
              <w:bottom w:val="single" w:sz="4" w:space="0" w:color="339966"/>
            </w:tcBorders>
            <w:shd w:val="clear" w:color="auto" w:fill="F2F2F2" w:themeFill="background1" w:themeFillShade="F2"/>
          </w:tcPr>
          <w:p w:rsidR="000318A0" w:rsidRPr="004F39FB" w:rsidRDefault="000318A0" w:rsidP="000318A0">
            <w:pPr>
              <w:pStyle w:val="Standardfettrechts"/>
            </w:pPr>
            <w:r w:rsidRPr="0025581E">
              <w:rPr>
                <w:b w:val="0"/>
              </w:rPr>
              <w:t>0.75%**</w:t>
            </w:r>
          </w:p>
        </w:tc>
        <w:tc>
          <w:tcPr>
            <w:tcW w:w="76" w:type="dxa"/>
            <w:tcBorders>
              <w:bottom w:val="single" w:sz="4" w:space="0" w:color="339966"/>
            </w:tcBorders>
          </w:tcPr>
          <w:p w:rsidR="000318A0" w:rsidRPr="00031225" w:rsidRDefault="000318A0" w:rsidP="000318A0">
            <w:pPr>
              <w:pStyle w:val="Standardfettrechts"/>
              <w:rPr>
                <w:b w:val="0"/>
                <w:sz w:val="6"/>
              </w:rPr>
            </w:pPr>
          </w:p>
        </w:tc>
        <w:tc>
          <w:tcPr>
            <w:tcW w:w="712" w:type="dxa"/>
            <w:gridSpan w:val="2"/>
            <w:tcBorders>
              <w:bottom w:val="single" w:sz="4" w:space="0" w:color="339966"/>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2</w:t>
            </w:r>
            <w:r w:rsidR="000318A0" w:rsidRPr="001071AC">
              <w:rPr>
                <w:color w:val="FF0000"/>
              </w:rPr>
              <w:t>%**</w:t>
            </w:r>
          </w:p>
        </w:tc>
        <w:tc>
          <w:tcPr>
            <w:tcW w:w="713" w:type="dxa"/>
            <w:tcBorders>
              <w:bottom w:val="single" w:sz="4" w:space="0" w:color="339966"/>
              <w:right w:val="single" w:sz="4" w:space="0" w:color="339966"/>
            </w:tcBorders>
            <w:shd w:val="clear" w:color="auto" w:fill="EAF1DD" w:themeFill="accent3" w:themeFillTint="33"/>
          </w:tcPr>
          <w:p w:rsidR="000318A0" w:rsidRPr="001071AC" w:rsidRDefault="001071AC" w:rsidP="000318A0">
            <w:pPr>
              <w:pStyle w:val="Standardfettrechts"/>
              <w:rPr>
                <w:color w:val="FF0000"/>
              </w:rPr>
            </w:pPr>
            <w:r w:rsidRPr="001071AC">
              <w:rPr>
                <w:color w:val="FF0000"/>
              </w:rPr>
              <w:t>2</w:t>
            </w:r>
            <w:r w:rsidR="000318A0" w:rsidRPr="001071AC">
              <w:rPr>
                <w:color w:val="FF0000"/>
              </w:rPr>
              <w:t>%**</w:t>
            </w:r>
          </w:p>
        </w:tc>
      </w:tr>
      <w:tr w:rsidR="00D64EE7" w:rsidTr="00E1021A">
        <w:tblPrEx>
          <w:tblBorders>
            <w:bottom w:val="single" w:sz="4" w:space="0" w:color="339966"/>
            <w:insideH w:val="single" w:sz="4" w:space="0" w:color="339966"/>
          </w:tblBorders>
        </w:tblPrEx>
        <w:tc>
          <w:tcPr>
            <w:tcW w:w="227" w:type="dxa"/>
            <w:tcBorders>
              <w:top w:val="single" w:sz="4" w:space="0" w:color="339966"/>
              <w:left w:val="single" w:sz="4" w:space="0" w:color="339966"/>
              <w:right w:val="nil"/>
            </w:tcBorders>
            <w:shd w:val="clear" w:color="auto" w:fill="auto"/>
          </w:tcPr>
          <w:p w:rsidR="00D64EE7" w:rsidRDefault="00D64EE7" w:rsidP="00D64EE7">
            <w:pPr>
              <w:pStyle w:val="Standardklein"/>
              <w:rPr>
                <w:szCs w:val="14"/>
              </w:rPr>
            </w:pPr>
            <w:r>
              <w:rPr>
                <w:szCs w:val="14"/>
              </w:rPr>
              <w:t>*</w:t>
            </w:r>
          </w:p>
          <w:p w:rsidR="00D64EE7" w:rsidRPr="00E64B39" w:rsidRDefault="00D64EE7" w:rsidP="00D64EE7">
            <w:pPr>
              <w:pStyle w:val="Standardklein"/>
              <w:rPr>
                <w:highlight w:val="yellow"/>
              </w:rPr>
            </w:pPr>
            <w:r>
              <w:rPr>
                <w:szCs w:val="14"/>
              </w:rPr>
              <w:t>**</w:t>
            </w:r>
          </w:p>
        </w:tc>
        <w:tc>
          <w:tcPr>
            <w:tcW w:w="10135" w:type="dxa"/>
            <w:gridSpan w:val="14"/>
            <w:tcBorders>
              <w:top w:val="single" w:sz="4" w:space="0" w:color="339966"/>
              <w:left w:val="nil"/>
              <w:right w:val="single" w:sz="4" w:space="0" w:color="339966"/>
            </w:tcBorders>
            <w:shd w:val="clear" w:color="auto" w:fill="auto"/>
          </w:tcPr>
          <w:p w:rsidR="00D64EE7" w:rsidRDefault="00D64EE7" w:rsidP="00D64EE7">
            <w:pPr>
              <w:pStyle w:val="Default"/>
              <w:rPr>
                <w:sz w:val="14"/>
                <w:szCs w:val="14"/>
              </w:rPr>
            </w:pPr>
            <w:r>
              <w:rPr>
                <w:sz w:val="14"/>
                <w:szCs w:val="14"/>
              </w:rPr>
              <w:t xml:space="preserve">bis und mit CHF 10 Mio. 0.50% / über CHF 10 Mio. 0.25% </w:t>
            </w:r>
          </w:p>
          <w:p w:rsidR="00D64EE7" w:rsidRDefault="00D64EE7" w:rsidP="00D64EE7">
            <w:pPr>
              <w:pStyle w:val="Default"/>
              <w:rPr>
                <w:sz w:val="14"/>
                <w:szCs w:val="14"/>
              </w:rPr>
            </w:pPr>
            <w:r>
              <w:rPr>
                <w:sz w:val="14"/>
                <w:szCs w:val="14"/>
              </w:rPr>
              <w:t xml:space="preserve">bei der Berechnung der steuerlich höchstzulässigen Zinsen ist auch ein allfällig bestehendes verdecktes Eigenkapital zu beachten. Es wird hierzu auf das </w:t>
            </w:r>
            <w:r>
              <w:rPr>
                <w:b/>
                <w:bCs/>
                <w:sz w:val="14"/>
                <w:szCs w:val="14"/>
              </w:rPr>
              <w:t xml:space="preserve">Kreisschreiben Nr. 6 der direkten Bundessteuer vom 6. Juni 1997 betreffend verdecktes Eigenkapital (Art. 65 und 75 DBG) bei Kapitalgesellschaften und Genossenschaften </w:t>
            </w:r>
            <w:r>
              <w:rPr>
                <w:sz w:val="14"/>
                <w:szCs w:val="14"/>
              </w:rPr>
              <w:t xml:space="preserve">verwiesen, welches auch für die Belange der Verrechnungssteuer und Stempelabgaben massgebend ist. </w:t>
            </w:r>
          </w:p>
          <w:p w:rsidR="00D64EE7" w:rsidRPr="00E64B39" w:rsidRDefault="00D64EE7" w:rsidP="00D64EE7">
            <w:pPr>
              <w:pStyle w:val="Standardklein"/>
              <w:rPr>
                <w:highlight w:val="yellow"/>
              </w:rPr>
            </w:pPr>
          </w:p>
        </w:tc>
      </w:tr>
      <w:tr w:rsidR="00D64EE7" w:rsidTr="008A46C9">
        <w:tblPrEx>
          <w:tblBorders>
            <w:bottom w:val="single" w:sz="4" w:space="0" w:color="339966"/>
            <w:insideH w:val="single" w:sz="4" w:space="0" w:color="339966"/>
          </w:tblBorders>
        </w:tblPrEx>
        <w:tc>
          <w:tcPr>
            <w:tcW w:w="5951" w:type="dxa"/>
            <w:gridSpan w:val="4"/>
            <w:tcBorders>
              <w:top w:val="nil"/>
              <w:left w:val="single" w:sz="4" w:space="0" w:color="339966"/>
            </w:tcBorders>
            <w:shd w:val="clear" w:color="auto" w:fill="auto"/>
          </w:tcPr>
          <w:p w:rsidR="00D64EE7" w:rsidRDefault="00D64EE7" w:rsidP="00D64EE7">
            <w:pPr>
              <w:pStyle w:val="Standardklein"/>
            </w:pPr>
            <w:r>
              <w:t xml:space="preserve">Quelle: Eidg. Steuerverwaltung ESTV, Direkte Bundessteuer, Verrechnungssteuer, </w:t>
            </w:r>
            <w:r>
              <w:br/>
              <w:t>Rundschreiben Zinssätze …</w:t>
            </w:r>
          </w:p>
        </w:tc>
        <w:tc>
          <w:tcPr>
            <w:tcW w:w="1417" w:type="dxa"/>
            <w:gridSpan w:val="3"/>
            <w:tcBorders>
              <w:top w:val="nil"/>
            </w:tcBorders>
            <w:shd w:val="clear" w:color="auto" w:fill="F2F2F2" w:themeFill="background1" w:themeFillShade="F2"/>
          </w:tcPr>
          <w:p w:rsidR="00491CF4" w:rsidRDefault="00D64EE7" w:rsidP="00491CF4">
            <w:pPr>
              <w:pStyle w:val="Standardklein"/>
            </w:pPr>
            <w:r>
              <w:rPr>
                <w:rFonts w:ascii="ArialMT" w:hAnsi="ArialMT" w:cs="ArialMT"/>
                <w:szCs w:val="14"/>
              </w:rPr>
              <w:t>…</w:t>
            </w:r>
            <w:r w:rsidR="00491CF4">
              <w:t>2021, 28.01.2021</w:t>
            </w:r>
          </w:p>
          <w:p w:rsidR="00D64EE7" w:rsidRPr="002759CF" w:rsidRDefault="00491CF4" w:rsidP="00491CF4">
            <w:pPr>
              <w:pStyle w:val="Standardklein"/>
            </w:pPr>
            <w:r>
              <w:t>2-189-DV-2021-d.pdf</w:t>
            </w:r>
          </w:p>
        </w:tc>
        <w:tc>
          <w:tcPr>
            <w:tcW w:w="76" w:type="dxa"/>
            <w:gridSpan w:val="2"/>
            <w:tcBorders>
              <w:top w:val="nil"/>
            </w:tcBorders>
          </w:tcPr>
          <w:p w:rsidR="00D64EE7" w:rsidRPr="00E64B39" w:rsidRDefault="00D64EE7" w:rsidP="00D64EE7">
            <w:pPr>
              <w:pStyle w:val="Standardklein"/>
              <w:rPr>
                <w:highlight w:val="yellow"/>
              </w:rPr>
            </w:pPr>
          </w:p>
        </w:tc>
        <w:tc>
          <w:tcPr>
            <w:tcW w:w="1417" w:type="dxa"/>
            <w:gridSpan w:val="2"/>
            <w:tcBorders>
              <w:top w:val="nil"/>
            </w:tcBorders>
            <w:shd w:val="clear" w:color="auto" w:fill="F2F2F2" w:themeFill="background1" w:themeFillShade="F2"/>
          </w:tcPr>
          <w:p w:rsidR="00491CF4" w:rsidRDefault="00D64EE7" w:rsidP="00491CF4">
            <w:pPr>
              <w:pStyle w:val="Standardklein"/>
            </w:pPr>
            <w:r>
              <w:t>…</w:t>
            </w:r>
            <w:r w:rsidR="00491CF4">
              <w:t>2022, 27.01.2022</w:t>
            </w:r>
          </w:p>
          <w:p w:rsidR="00D64EE7" w:rsidRPr="00546D6E" w:rsidRDefault="00491CF4" w:rsidP="00491CF4">
            <w:pPr>
              <w:pStyle w:val="Standardklein"/>
            </w:pPr>
            <w:r>
              <w:t>2-195-DV-2022-d.pdf</w:t>
            </w:r>
          </w:p>
        </w:tc>
        <w:tc>
          <w:tcPr>
            <w:tcW w:w="85" w:type="dxa"/>
            <w:gridSpan w:val="2"/>
            <w:tcBorders>
              <w:top w:val="nil"/>
            </w:tcBorders>
          </w:tcPr>
          <w:p w:rsidR="00D64EE7" w:rsidRDefault="00D64EE7" w:rsidP="00D64EE7">
            <w:pPr>
              <w:pStyle w:val="Standardklein"/>
              <w:rPr>
                <w:sz w:val="6"/>
                <w:szCs w:val="6"/>
              </w:rPr>
            </w:pPr>
          </w:p>
          <w:p w:rsidR="00D64EE7" w:rsidRPr="00DB1DCC" w:rsidRDefault="00D64EE7" w:rsidP="00D64EE7">
            <w:pPr>
              <w:rPr>
                <w:lang w:eastAsia="de-CH"/>
              </w:rPr>
            </w:pPr>
          </w:p>
        </w:tc>
        <w:tc>
          <w:tcPr>
            <w:tcW w:w="1416" w:type="dxa"/>
            <w:gridSpan w:val="2"/>
            <w:tcBorders>
              <w:top w:val="nil"/>
              <w:right w:val="single" w:sz="4" w:space="0" w:color="339966"/>
            </w:tcBorders>
            <w:shd w:val="clear" w:color="auto" w:fill="EAF1DD" w:themeFill="accent3" w:themeFillTint="33"/>
          </w:tcPr>
          <w:p w:rsidR="00D64EE7" w:rsidRPr="00620DF5" w:rsidRDefault="00620DF5" w:rsidP="00C20597">
            <w:pPr>
              <w:pStyle w:val="Standardklein"/>
              <w:jc w:val="right"/>
            </w:pPr>
            <w:r w:rsidRPr="009176B8">
              <w:rPr>
                <w:color w:val="000000" w:themeColor="text1"/>
              </w:rPr>
              <w:t>…2</w:t>
            </w:r>
            <w:r w:rsidR="009176B8" w:rsidRPr="009176B8">
              <w:rPr>
                <w:color w:val="000000" w:themeColor="text1"/>
              </w:rPr>
              <w:t>023, 07.02.20023, 2-203-DV-2023-d.pd</w:t>
            </w:r>
            <w:r w:rsidR="009176B8">
              <w:rPr>
                <w:color w:val="FF0000"/>
              </w:rPr>
              <w:t>f</w:t>
            </w:r>
          </w:p>
        </w:tc>
      </w:tr>
    </w:tbl>
    <w:p w:rsidR="00345A73" w:rsidRDefault="00345A73" w:rsidP="007F39DC">
      <w:pPr>
        <w:rPr>
          <w:lang w:eastAsia="de-CH"/>
        </w:rPr>
      </w:pPr>
    </w:p>
    <w:p w:rsidR="000460F6" w:rsidRDefault="000460F6" w:rsidP="007F39DC">
      <w:pPr>
        <w:rPr>
          <w:lang w:eastAsia="de-CH"/>
        </w:rPr>
      </w:pPr>
    </w:p>
    <w:tbl>
      <w:tblPr>
        <w:tblW w:w="10346" w:type="dxa"/>
        <w:tblInd w:w="-3" w:type="dxa"/>
        <w:tblLayout w:type="fixed"/>
        <w:tblCellMar>
          <w:top w:w="28" w:type="dxa"/>
          <w:left w:w="28" w:type="dxa"/>
          <w:bottom w:w="28" w:type="dxa"/>
          <w:right w:w="28" w:type="dxa"/>
        </w:tblCellMar>
        <w:tblLook w:val="01E0" w:firstRow="1" w:lastRow="1" w:firstColumn="1" w:lastColumn="1" w:noHBand="0" w:noVBand="0"/>
      </w:tblPr>
      <w:tblGrid>
        <w:gridCol w:w="1841"/>
        <w:gridCol w:w="851"/>
        <w:gridCol w:w="850"/>
        <w:gridCol w:w="851"/>
        <w:gridCol w:w="850"/>
        <w:gridCol w:w="851"/>
        <w:gridCol w:w="850"/>
        <w:gridCol w:w="851"/>
        <w:gridCol w:w="850"/>
        <w:gridCol w:w="851"/>
        <w:gridCol w:w="850"/>
      </w:tblGrid>
      <w:tr w:rsidR="00C01407" w:rsidRPr="00E2641D" w:rsidTr="007A33E0">
        <w:tc>
          <w:tcPr>
            <w:tcW w:w="10346" w:type="dxa"/>
            <w:gridSpan w:val="11"/>
            <w:tcBorders>
              <w:top w:val="single" w:sz="4" w:space="0" w:color="339966"/>
              <w:left w:val="single" w:sz="4" w:space="0" w:color="339966"/>
              <w:bottom w:val="single" w:sz="4" w:space="0" w:color="00B050"/>
              <w:right w:val="single" w:sz="4" w:space="0" w:color="339966"/>
            </w:tcBorders>
            <w:shd w:val="clear" w:color="auto" w:fill="339966"/>
          </w:tcPr>
          <w:p w:rsidR="00C01407" w:rsidRPr="00E2641D" w:rsidRDefault="00C01407" w:rsidP="00E2641D">
            <w:pPr>
              <w:pStyle w:val="StandardfettTitelweiss"/>
            </w:pPr>
            <w:r w:rsidRPr="00E2641D">
              <w:t>Kapitalisierungszinsfuss für die Bewertung von Wertpapiere ohne Kurswert für die Vermögenssteuer</w:t>
            </w:r>
            <w:r w:rsidR="006D1259" w:rsidRPr="006D1259">
              <w:rPr>
                <w:vertAlign w:val="superscript"/>
              </w:rPr>
              <w:t>*)</w:t>
            </w:r>
          </w:p>
        </w:tc>
      </w:tr>
      <w:tr w:rsidR="001E0A4D" w:rsidRPr="00B35659" w:rsidTr="007A33E0">
        <w:tc>
          <w:tcPr>
            <w:tcW w:w="1841" w:type="dxa"/>
            <w:tcBorders>
              <w:top w:val="single" w:sz="4" w:space="0" w:color="00B050"/>
              <w:left w:val="single" w:sz="4" w:space="0" w:color="339966"/>
              <w:right w:val="single" w:sz="4" w:space="0" w:color="auto"/>
            </w:tcBorders>
            <w:shd w:val="clear" w:color="auto" w:fill="auto"/>
          </w:tcPr>
          <w:p w:rsidR="001E0A4D" w:rsidRPr="000801C2" w:rsidRDefault="001E0A4D" w:rsidP="001E0A4D">
            <w:r w:rsidRPr="000801C2">
              <w:t>per 31. Dezember</w:t>
            </w:r>
          </w:p>
        </w:tc>
        <w:tc>
          <w:tcPr>
            <w:tcW w:w="851"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3</w:t>
            </w:r>
          </w:p>
        </w:tc>
        <w:tc>
          <w:tcPr>
            <w:tcW w:w="850"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4</w:t>
            </w:r>
          </w:p>
        </w:tc>
        <w:tc>
          <w:tcPr>
            <w:tcW w:w="851"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5</w:t>
            </w:r>
          </w:p>
        </w:tc>
        <w:tc>
          <w:tcPr>
            <w:tcW w:w="850"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6</w:t>
            </w:r>
          </w:p>
        </w:tc>
        <w:tc>
          <w:tcPr>
            <w:tcW w:w="851"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7</w:t>
            </w:r>
          </w:p>
        </w:tc>
        <w:tc>
          <w:tcPr>
            <w:tcW w:w="850"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8</w:t>
            </w:r>
          </w:p>
        </w:tc>
        <w:tc>
          <w:tcPr>
            <w:tcW w:w="851"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201</w:t>
            </w:r>
            <w:r w:rsidR="00491CF4">
              <w:t>9</w:t>
            </w:r>
          </w:p>
        </w:tc>
        <w:tc>
          <w:tcPr>
            <w:tcW w:w="850"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rsidRPr="000801C2">
              <w:t>20</w:t>
            </w:r>
            <w:r w:rsidR="00491CF4">
              <w:t>20</w:t>
            </w:r>
          </w:p>
        </w:tc>
        <w:tc>
          <w:tcPr>
            <w:tcW w:w="851" w:type="dxa"/>
            <w:tcBorders>
              <w:top w:val="single" w:sz="4" w:space="0" w:color="00B050"/>
              <w:left w:val="single" w:sz="4" w:space="0" w:color="auto"/>
              <w:right w:val="single" w:sz="4" w:space="0" w:color="auto"/>
            </w:tcBorders>
            <w:shd w:val="clear" w:color="auto" w:fill="auto"/>
          </w:tcPr>
          <w:p w:rsidR="001E0A4D" w:rsidRPr="000801C2" w:rsidRDefault="001E0A4D" w:rsidP="00491CF4">
            <w:pPr>
              <w:pStyle w:val="Standardfettrechts"/>
            </w:pPr>
            <w:r>
              <w:t>202</w:t>
            </w:r>
            <w:r w:rsidR="00491CF4">
              <w:t>1</w:t>
            </w:r>
          </w:p>
        </w:tc>
        <w:tc>
          <w:tcPr>
            <w:tcW w:w="850" w:type="dxa"/>
            <w:tcBorders>
              <w:top w:val="single" w:sz="4" w:space="0" w:color="00B050"/>
              <w:left w:val="single" w:sz="4" w:space="0" w:color="auto"/>
              <w:right w:val="single" w:sz="4" w:space="0" w:color="339966"/>
            </w:tcBorders>
            <w:shd w:val="clear" w:color="auto" w:fill="auto"/>
          </w:tcPr>
          <w:p w:rsidR="001E0A4D" w:rsidRPr="000801C2" w:rsidRDefault="001E0A4D" w:rsidP="00EC7F39">
            <w:pPr>
              <w:pStyle w:val="Standardfettrechts"/>
            </w:pPr>
            <w:r>
              <w:t>202</w:t>
            </w:r>
            <w:r w:rsidR="00EC7F39">
              <w:t>2</w:t>
            </w:r>
          </w:p>
        </w:tc>
      </w:tr>
      <w:tr w:rsidR="002521F0" w:rsidRPr="00E72466" w:rsidTr="007A33E0">
        <w:tc>
          <w:tcPr>
            <w:tcW w:w="1841" w:type="dxa"/>
            <w:tcBorders>
              <w:left w:val="single" w:sz="4" w:space="0" w:color="339966"/>
              <w:bottom w:val="single" w:sz="4" w:space="0" w:color="00B050"/>
              <w:right w:val="single" w:sz="4" w:space="0" w:color="auto"/>
            </w:tcBorders>
            <w:shd w:val="clear" w:color="auto" w:fill="auto"/>
          </w:tcPr>
          <w:p w:rsidR="002521F0" w:rsidRPr="000801C2" w:rsidRDefault="002521F0" w:rsidP="002521F0">
            <w:r w:rsidRPr="000801C2">
              <w:t>Kapitalisierungssatz</w:t>
            </w:r>
          </w:p>
        </w:tc>
        <w:tc>
          <w:tcPr>
            <w:tcW w:w="851" w:type="dxa"/>
            <w:tcBorders>
              <w:left w:val="single" w:sz="4" w:space="0" w:color="auto"/>
              <w:bottom w:val="single" w:sz="4" w:space="0" w:color="00B050"/>
              <w:right w:val="single" w:sz="4" w:space="0" w:color="auto"/>
            </w:tcBorders>
            <w:shd w:val="clear" w:color="auto" w:fill="auto"/>
          </w:tcPr>
          <w:p w:rsidR="002521F0" w:rsidRPr="000801C2" w:rsidRDefault="00491CF4" w:rsidP="002521F0">
            <w:pPr>
              <w:pStyle w:val="Standardrechts"/>
            </w:pPr>
            <w:r>
              <w:t>8.00</w:t>
            </w:r>
            <w:r w:rsidR="002521F0" w:rsidRPr="000801C2">
              <w:t>%</w:t>
            </w:r>
          </w:p>
        </w:tc>
        <w:tc>
          <w:tcPr>
            <w:tcW w:w="850" w:type="dxa"/>
            <w:tcBorders>
              <w:left w:val="single" w:sz="4" w:space="0" w:color="auto"/>
              <w:bottom w:val="single" w:sz="4" w:space="0" w:color="00B050"/>
              <w:right w:val="single" w:sz="4" w:space="0" w:color="auto"/>
            </w:tcBorders>
            <w:shd w:val="clear" w:color="auto" w:fill="auto"/>
          </w:tcPr>
          <w:p w:rsidR="002521F0" w:rsidRPr="000801C2" w:rsidRDefault="00491CF4" w:rsidP="00491CF4">
            <w:pPr>
              <w:pStyle w:val="Standardrechts"/>
            </w:pPr>
            <w:r>
              <w:t>7</w:t>
            </w:r>
            <w:r w:rsidR="002521F0" w:rsidRPr="000801C2">
              <w:t>.</w:t>
            </w:r>
            <w:r>
              <w:t>5</w:t>
            </w:r>
            <w:r w:rsidR="002521F0" w:rsidRPr="000801C2">
              <w:t>0%</w:t>
            </w:r>
          </w:p>
        </w:tc>
        <w:tc>
          <w:tcPr>
            <w:tcW w:w="851" w:type="dxa"/>
            <w:tcBorders>
              <w:left w:val="single" w:sz="4" w:space="0" w:color="auto"/>
              <w:bottom w:val="single" w:sz="4" w:space="0" w:color="00B050"/>
              <w:right w:val="single" w:sz="4" w:space="0" w:color="auto"/>
            </w:tcBorders>
            <w:shd w:val="clear" w:color="auto" w:fill="auto"/>
          </w:tcPr>
          <w:p w:rsidR="002521F0" w:rsidRPr="000801C2" w:rsidRDefault="002521F0" w:rsidP="00491CF4">
            <w:pPr>
              <w:pStyle w:val="Standardrechts"/>
            </w:pPr>
            <w:r w:rsidRPr="000801C2">
              <w:t>7.</w:t>
            </w:r>
            <w:r w:rsidR="00491CF4">
              <w:t>0</w:t>
            </w:r>
            <w:r w:rsidRPr="000801C2">
              <w:t>0%</w:t>
            </w:r>
          </w:p>
        </w:tc>
        <w:tc>
          <w:tcPr>
            <w:tcW w:w="850" w:type="dxa"/>
            <w:tcBorders>
              <w:left w:val="single" w:sz="4" w:space="0" w:color="auto"/>
              <w:bottom w:val="single" w:sz="4" w:space="0" w:color="00B050"/>
              <w:right w:val="single" w:sz="4" w:space="0" w:color="auto"/>
            </w:tcBorders>
            <w:shd w:val="clear" w:color="auto" w:fill="auto"/>
          </w:tcPr>
          <w:p w:rsidR="002521F0" w:rsidRPr="000801C2" w:rsidRDefault="002521F0" w:rsidP="002521F0">
            <w:pPr>
              <w:pStyle w:val="Standardrechts"/>
              <w:rPr>
                <w:color w:val="000000" w:themeColor="text1"/>
              </w:rPr>
            </w:pPr>
            <w:r w:rsidRPr="000801C2">
              <w:rPr>
                <w:color w:val="000000" w:themeColor="text1"/>
              </w:rPr>
              <w:t>7.00%</w:t>
            </w:r>
          </w:p>
        </w:tc>
        <w:tc>
          <w:tcPr>
            <w:tcW w:w="851" w:type="dxa"/>
            <w:tcBorders>
              <w:left w:val="single" w:sz="4" w:space="0" w:color="auto"/>
              <w:bottom w:val="single" w:sz="4" w:space="0" w:color="00B050"/>
              <w:right w:val="single" w:sz="4" w:space="0" w:color="auto"/>
            </w:tcBorders>
            <w:shd w:val="clear" w:color="auto" w:fill="auto"/>
          </w:tcPr>
          <w:p w:rsidR="002521F0" w:rsidRPr="000801C2" w:rsidRDefault="002521F0" w:rsidP="002521F0">
            <w:pPr>
              <w:pStyle w:val="Standardrechts"/>
              <w:rPr>
                <w:color w:val="000000" w:themeColor="text1"/>
              </w:rPr>
            </w:pPr>
            <w:r w:rsidRPr="000801C2">
              <w:rPr>
                <w:color w:val="000000" w:themeColor="text1"/>
              </w:rPr>
              <w:t>7.00%</w:t>
            </w:r>
          </w:p>
        </w:tc>
        <w:tc>
          <w:tcPr>
            <w:tcW w:w="850" w:type="dxa"/>
            <w:tcBorders>
              <w:left w:val="single" w:sz="4" w:space="0" w:color="auto"/>
              <w:bottom w:val="single" w:sz="4" w:space="0" w:color="00B050"/>
              <w:right w:val="single" w:sz="4" w:space="0" w:color="auto"/>
            </w:tcBorders>
            <w:shd w:val="clear" w:color="auto" w:fill="auto"/>
          </w:tcPr>
          <w:p w:rsidR="002521F0" w:rsidRPr="000801C2" w:rsidRDefault="002521F0" w:rsidP="002521F0">
            <w:pPr>
              <w:pStyle w:val="Standardrechts"/>
              <w:rPr>
                <w:b/>
                <w:sz w:val="14"/>
              </w:rPr>
            </w:pPr>
            <w:r w:rsidRPr="000801C2">
              <w:rPr>
                <w:color w:val="000000" w:themeColor="text1"/>
              </w:rPr>
              <w:t>7.00%</w:t>
            </w:r>
          </w:p>
        </w:tc>
        <w:tc>
          <w:tcPr>
            <w:tcW w:w="851" w:type="dxa"/>
            <w:tcBorders>
              <w:left w:val="single" w:sz="4" w:space="0" w:color="auto"/>
              <w:bottom w:val="single" w:sz="4" w:space="0" w:color="00B050"/>
              <w:right w:val="single" w:sz="4" w:space="0" w:color="auto"/>
            </w:tcBorders>
            <w:shd w:val="clear" w:color="auto" w:fill="auto"/>
          </w:tcPr>
          <w:p w:rsidR="002521F0" w:rsidRPr="000801C2" w:rsidRDefault="002521F0" w:rsidP="002521F0">
            <w:pPr>
              <w:pStyle w:val="Standardrechts"/>
              <w:rPr>
                <w:b/>
                <w:sz w:val="14"/>
              </w:rPr>
            </w:pPr>
            <w:r w:rsidRPr="000801C2">
              <w:rPr>
                <w:color w:val="000000" w:themeColor="text1"/>
              </w:rPr>
              <w:t>7.00%</w:t>
            </w:r>
          </w:p>
        </w:tc>
        <w:tc>
          <w:tcPr>
            <w:tcW w:w="850" w:type="dxa"/>
            <w:tcBorders>
              <w:left w:val="single" w:sz="4" w:space="0" w:color="auto"/>
              <w:bottom w:val="single" w:sz="4" w:space="0" w:color="00B050"/>
              <w:right w:val="single" w:sz="4" w:space="0" w:color="auto"/>
            </w:tcBorders>
            <w:shd w:val="clear" w:color="auto" w:fill="auto"/>
          </w:tcPr>
          <w:p w:rsidR="002521F0" w:rsidRPr="000801C2" w:rsidRDefault="002521F0" w:rsidP="002521F0">
            <w:pPr>
              <w:pStyle w:val="Standardrechts"/>
              <w:rPr>
                <w:b/>
                <w:sz w:val="14"/>
              </w:rPr>
            </w:pPr>
            <w:r w:rsidRPr="000801C2">
              <w:rPr>
                <w:color w:val="000000" w:themeColor="text1"/>
              </w:rPr>
              <w:t>7.00%</w:t>
            </w:r>
          </w:p>
        </w:tc>
        <w:tc>
          <w:tcPr>
            <w:tcW w:w="851" w:type="dxa"/>
            <w:tcBorders>
              <w:left w:val="single" w:sz="4" w:space="0" w:color="auto"/>
              <w:bottom w:val="single" w:sz="4" w:space="0" w:color="00B050"/>
              <w:right w:val="single" w:sz="4" w:space="0" w:color="auto"/>
            </w:tcBorders>
            <w:shd w:val="clear" w:color="auto" w:fill="auto"/>
          </w:tcPr>
          <w:p w:rsidR="002521F0" w:rsidRPr="000801C2" w:rsidRDefault="00491CF4" w:rsidP="00491CF4">
            <w:pPr>
              <w:pStyle w:val="Standardrechts"/>
              <w:rPr>
                <w:b/>
                <w:sz w:val="14"/>
              </w:rPr>
            </w:pPr>
            <w:r>
              <w:rPr>
                <w:color w:val="000000" w:themeColor="text1"/>
              </w:rPr>
              <w:t>9.50</w:t>
            </w:r>
            <w:r w:rsidR="002521F0" w:rsidRPr="000801C2">
              <w:rPr>
                <w:color w:val="000000" w:themeColor="text1"/>
              </w:rPr>
              <w:t>%</w:t>
            </w:r>
          </w:p>
        </w:tc>
        <w:tc>
          <w:tcPr>
            <w:tcW w:w="850" w:type="dxa"/>
            <w:tcBorders>
              <w:left w:val="single" w:sz="4" w:space="0" w:color="auto"/>
              <w:bottom w:val="single" w:sz="4" w:space="0" w:color="00B050"/>
              <w:right w:val="single" w:sz="4" w:space="0" w:color="339966"/>
            </w:tcBorders>
            <w:shd w:val="clear" w:color="auto" w:fill="auto"/>
          </w:tcPr>
          <w:p w:rsidR="00C63ACB" w:rsidRPr="00E72466" w:rsidRDefault="00E72466" w:rsidP="00C63ACB">
            <w:pPr>
              <w:pStyle w:val="Standardrechts"/>
              <w:rPr>
                <w:b/>
                <w:color w:val="FF0000"/>
              </w:rPr>
            </w:pPr>
            <w:r w:rsidRPr="00E72466">
              <w:rPr>
                <w:b/>
                <w:color w:val="FF0000"/>
              </w:rPr>
              <w:t>8.50%</w:t>
            </w:r>
          </w:p>
        </w:tc>
      </w:tr>
      <w:tr w:rsidR="00C63ACB" w:rsidRPr="00B35659" w:rsidTr="007A33E0">
        <w:tc>
          <w:tcPr>
            <w:tcW w:w="1841" w:type="dxa"/>
            <w:tcBorders>
              <w:top w:val="single" w:sz="4" w:space="0" w:color="00B050"/>
              <w:left w:val="single" w:sz="4" w:space="0" w:color="339966"/>
              <w:bottom w:val="single" w:sz="4" w:space="0" w:color="339966"/>
              <w:right w:val="single" w:sz="4" w:space="0" w:color="auto"/>
            </w:tcBorders>
            <w:shd w:val="clear" w:color="auto" w:fill="auto"/>
          </w:tcPr>
          <w:p w:rsidR="00C63ACB" w:rsidRPr="000801C2" w:rsidRDefault="00C63ACB" w:rsidP="00C63ACB">
            <w:r w:rsidRPr="000801C2">
              <w:t>Grenzrendite</w:t>
            </w:r>
          </w:p>
        </w:tc>
        <w:tc>
          <w:tcPr>
            <w:tcW w:w="851"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pPr>
            <w:r w:rsidRPr="000801C2">
              <w:t>1.</w:t>
            </w:r>
            <w:r>
              <w:t>6</w:t>
            </w:r>
            <w:r w:rsidRPr="000801C2">
              <w:t>0%</w:t>
            </w:r>
          </w:p>
        </w:tc>
        <w:tc>
          <w:tcPr>
            <w:tcW w:w="850"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pPr>
            <w:r w:rsidRPr="000801C2">
              <w:t>1.</w:t>
            </w:r>
            <w:r>
              <w:t>5</w:t>
            </w:r>
            <w:r w:rsidRPr="000801C2">
              <w:t>0%</w:t>
            </w:r>
          </w:p>
        </w:tc>
        <w:tc>
          <w:tcPr>
            <w:tcW w:w="851"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pPr>
            <w:r w:rsidRPr="000801C2">
              <w:t>1.</w:t>
            </w:r>
            <w:r>
              <w:t>0</w:t>
            </w:r>
            <w:r w:rsidRPr="000801C2">
              <w:t>0%</w:t>
            </w:r>
          </w:p>
        </w:tc>
        <w:tc>
          <w:tcPr>
            <w:tcW w:w="850"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rPr>
                <w:color w:val="000000" w:themeColor="text1"/>
              </w:rPr>
            </w:pPr>
            <w:r w:rsidRPr="000801C2">
              <w:rPr>
                <w:color w:val="000000" w:themeColor="text1"/>
              </w:rPr>
              <w:t>1.00%</w:t>
            </w:r>
          </w:p>
        </w:tc>
        <w:tc>
          <w:tcPr>
            <w:tcW w:w="851"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rPr>
                <w:color w:val="000000" w:themeColor="text1"/>
              </w:rPr>
            </w:pPr>
            <w:r w:rsidRPr="000801C2">
              <w:rPr>
                <w:color w:val="000000" w:themeColor="text1"/>
              </w:rPr>
              <w:t>1.00%</w:t>
            </w:r>
          </w:p>
        </w:tc>
        <w:tc>
          <w:tcPr>
            <w:tcW w:w="850"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rPr>
                <w:b/>
              </w:rPr>
            </w:pPr>
            <w:r w:rsidRPr="000801C2">
              <w:rPr>
                <w:color w:val="000000" w:themeColor="text1"/>
              </w:rPr>
              <w:t>1.00%</w:t>
            </w:r>
          </w:p>
        </w:tc>
        <w:tc>
          <w:tcPr>
            <w:tcW w:w="851"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rPr>
                <w:b/>
              </w:rPr>
            </w:pPr>
            <w:r w:rsidRPr="000801C2">
              <w:rPr>
                <w:color w:val="000000" w:themeColor="text1"/>
              </w:rPr>
              <w:t>1.00%</w:t>
            </w:r>
          </w:p>
        </w:tc>
        <w:tc>
          <w:tcPr>
            <w:tcW w:w="850" w:type="dxa"/>
            <w:tcBorders>
              <w:top w:val="single" w:sz="4" w:space="0" w:color="00B050"/>
              <w:left w:val="single" w:sz="4" w:space="0" w:color="auto"/>
              <w:bottom w:val="single" w:sz="4" w:space="0" w:color="339966"/>
              <w:right w:val="single" w:sz="4" w:space="0" w:color="auto"/>
            </w:tcBorders>
            <w:shd w:val="clear" w:color="auto" w:fill="auto"/>
          </w:tcPr>
          <w:p w:rsidR="00C63ACB" w:rsidRPr="000801C2" w:rsidRDefault="00C63ACB" w:rsidP="00C63ACB">
            <w:pPr>
              <w:pStyle w:val="Standardrechts"/>
              <w:rPr>
                <w:b/>
              </w:rPr>
            </w:pPr>
            <w:r w:rsidRPr="000801C2">
              <w:rPr>
                <w:color w:val="000000" w:themeColor="text1"/>
              </w:rPr>
              <w:t>1.00%</w:t>
            </w:r>
          </w:p>
        </w:tc>
        <w:tc>
          <w:tcPr>
            <w:tcW w:w="851" w:type="dxa"/>
            <w:tcBorders>
              <w:top w:val="single" w:sz="4" w:space="0" w:color="00B050"/>
              <w:left w:val="single" w:sz="4" w:space="0" w:color="auto"/>
              <w:bottom w:val="single" w:sz="4" w:space="0" w:color="339966"/>
              <w:right w:val="single" w:sz="4" w:space="0" w:color="auto"/>
            </w:tcBorders>
            <w:shd w:val="clear" w:color="auto" w:fill="auto"/>
          </w:tcPr>
          <w:p w:rsidR="00C63ACB" w:rsidRPr="007744F5" w:rsidRDefault="00C63ACB" w:rsidP="00C63ACB">
            <w:pPr>
              <w:pStyle w:val="Standardrechts"/>
              <w:rPr>
                <w:color w:val="000000" w:themeColor="text1"/>
              </w:rPr>
            </w:pPr>
            <w:r w:rsidRPr="007744F5">
              <w:rPr>
                <w:color w:val="000000" w:themeColor="text1"/>
              </w:rPr>
              <w:t>1.</w:t>
            </w:r>
            <w:r>
              <w:rPr>
                <w:color w:val="000000" w:themeColor="text1"/>
              </w:rPr>
              <w:t>8</w:t>
            </w:r>
            <w:r w:rsidRPr="007744F5">
              <w:rPr>
                <w:color w:val="000000" w:themeColor="text1"/>
              </w:rPr>
              <w:t xml:space="preserve">0% </w:t>
            </w:r>
          </w:p>
        </w:tc>
        <w:tc>
          <w:tcPr>
            <w:tcW w:w="850" w:type="dxa"/>
            <w:tcBorders>
              <w:top w:val="single" w:sz="4" w:space="0" w:color="00B050"/>
              <w:left w:val="single" w:sz="4" w:space="0" w:color="auto"/>
              <w:bottom w:val="single" w:sz="4" w:space="0" w:color="339966"/>
              <w:right w:val="single" w:sz="4" w:space="0" w:color="339966"/>
            </w:tcBorders>
            <w:shd w:val="clear" w:color="auto" w:fill="auto"/>
          </w:tcPr>
          <w:p w:rsidR="00C63ACB" w:rsidRPr="00C63ACB" w:rsidRDefault="00E72466" w:rsidP="00C63ACB">
            <w:pPr>
              <w:pStyle w:val="Standardrechts"/>
              <w:rPr>
                <w:b/>
                <w:color w:val="000000" w:themeColor="text1"/>
              </w:rPr>
            </w:pPr>
            <w:r w:rsidRPr="00E72466">
              <w:rPr>
                <w:b/>
                <w:color w:val="FF0000"/>
              </w:rPr>
              <w:t>1.90%</w:t>
            </w:r>
          </w:p>
        </w:tc>
      </w:tr>
      <w:tr w:rsidR="001E0A4D" w:rsidTr="007A33E0">
        <w:tc>
          <w:tcPr>
            <w:tcW w:w="10346" w:type="dxa"/>
            <w:gridSpan w:val="11"/>
            <w:tcBorders>
              <w:top w:val="single" w:sz="4" w:space="0" w:color="339966"/>
              <w:left w:val="single" w:sz="4" w:space="0" w:color="339966"/>
              <w:bottom w:val="single" w:sz="4" w:space="0" w:color="339966"/>
              <w:right w:val="single" w:sz="4" w:space="0" w:color="339966"/>
            </w:tcBorders>
            <w:shd w:val="clear" w:color="auto" w:fill="auto"/>
          </w:tcPr>
          <w:p w:rsidR="001E0A4D" w:rsidRPr="000801C2" w:rsidRDefault="001E0A4D" w:rsidP="001E0A4D">
            <w:pPr>
              <w:pStyle w:val="Standardklein"/>
            </w:pPr>
            <w:r w:rsidRPr="000801C2">
              <w:t xml:space="preserve">*) Schweizerische Steuerkonferenz, Kreisschreiben Nr. 28, </w:t>
            </w:r>
            <w:hyperlink r:id="rId8" w:history="1">
              <w:r w:rsidR="00491CF4" w:rsidRPr="00B82A8A">
                <w:rPr>
                  <w:rStyle w:val="Hyperlink"/>
                </w:rPr>
                <w:t>www.steuerkonferenz.ch</w:t>
              </w:r>
            </w:hyperlink>
          </w:p>
        </w:tc>
      </w:tr>
    </w:tbl>
    <w:p w:rsidR="002B5845" w:rsidRDefault="002B5845" w:rsidP="007F39DC">
      <w:pPr>
        <w:rPr>
          <w:lang w:eastAsia="de-CH"/>
        </w:rPr>
      </w:pPr>
    </w:p>
    <w:p w:rsidR="00775B14" w:rsidRDefault="00775B14" w:rsidP="007F39DC">
      <w:pPr>
        <w:rPr>
          <w:lang w:eastAsia="de-CH"/>
        </w:rPr>
      </w:pPr>
    </w:p>
    <w:tbl>
      <w:tblPr>
        <w:tblW w:w="10346" w:type="dxa"/>
        <w:tblInd w:w="-3" w:type="dxa"/>
        <w:tblLayout w:type="fixed"/>
        <w:tblCellMar>
          <w:top w:w="28" w:type="dxa"/>
          <w:left w:w="28" w:type="dxa"/>
          <w:bottom w:w="28" w:type="dxa"/>
          <w:right w:w="28" w:type="dxa"/>
        </w:tblCellMar>
        <w:tblLook w:val="01E0" w:firstRow="1" w:lastRow="1" w:firstColumn="1" w:lastColumn="1" w:noHBand="0" w:noVBand="0"/>
      </w:tblPr>
      <w:tblGrid>
        <w:gridCol w:w="730"/>
        <w:gridCol w:w="731"/>
        <w:gridCol w:w="731"/>
        <w:gridCol w:w="731"/>
        <w:gridCol w:w="730"/>
        <w:gridCol w:w="731"/>
        <w:gridCol w:w="731"/>
        <w:gridCol w:w="731"/>
        <w:gridCol w:w="731"/>
        <w:gridCol w:w="730"/>
        <w:gridCol w:w="731"/>
        <w:gridCol w:w="749"/>
        <w:gridCol w:w="850"/>
        <w:gridCol w:w="709"/>
      </w:tblGrid>
      <w:tr w:rsidR="00C01407" w:rsidRPr="00E2641D" w:rsidTr="007A33E0">
        <w:tc>
          <w:tcPr>
            <w:tcW w:w="10346" w:type="dxa"/>
            <w:gridSpan w:val="14"/>
            <w:tcBorders>
              <w:top w:val="single" w:sz="4" w:space="0" w:color="339966"/>
              <w:left w:val="single" w:sz="4" w:space="0" w:color="339966"/>
              <w:bottom w:val="single" w:sz="4" w:space="0" w:color="339966"/>
              <w:right w:val="single" w:sz="4" w:space="0" w:color="339966"/>
            </w:tcBorders>
            <w:shd w:val="clear" w:color="auto" w:fill="339966"/>
          </w:tcPr>
          <w:p w:rsidR="00C01407" w:rsidRPr="00E2641D" w:rsidRDefault="00C01407" w:rsidP="00E2641D">
            <w:pPr>
              <w:pStyle w:val="StandardfettTitelweiss"/>
            </w:pPr>
            <w:r w:rsidRPr="00E2641D">
              <w:t>Hypothekarischer Referenzzinssatz bei Mietverhältnissen</w:t>
            </w:r>
            <w:r w:rsidR="003B0262">
              <w:t xml:space="preserve"> (gültig ab)</w:t>
            </w:r>
          </w:p>
        </w:tc>
      </w:tr>
      <w:tr w:rsidR="00B96DC3" w:rsidRPr="00B35659" w:rsidTr="007A33E0">
        <w:tc>
          <w:tcPr>
            <w:tcW w:w="730"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10.09.08</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3.50%</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02.12.08</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3.50%</w:t>
            </w:r>
          </w:p>
        </w:tc>
        <w:tc>
          <w:tcPr>
            <w:tcW w:w="730"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03.03.09</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3.50%</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03.06.09</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3.25%</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02.09.09</w:t>
            </w:r>
          </w:p>
        </w:tc>
        <w:tc>
          <w:tcPr>
            <w:tcW w:w="730"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3.00%</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02.12.09</w:t>
            </w:r>
          </w:p>
        </w:tc>
        <w:tc>
          <w:tcPr>
            <w:tcW w:w="749"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3.00%</w:t>
            </w:r>
          </w:p>
        </w:tc>
        <w:tc>
          <w:tcPr>
            <w:tcW w:w="850"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02.03.10</w:t>
            </w:r>
          </w:p>
        </w:tc>
        <w:tc>
          <w:tcPr>
            <w:tcW w:w="709"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3.00%</w:t>
            </w:r>
          </w:p>
        </w:tc>
      </w:tr>
      <w:tr w:rsidR="00B96DC3" w:rsidRPr="00B35659" w:rsidTr="007A33E0">
        <w:tc>
          <w:tcPr>
            <w:tcW w:w="730"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02.06.10</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3.00%</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02.09.10</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3.00%</w:t>
            </w:r>
          </w:p>
        </w:tc>
        <w:tc>
          <w:tcPr>
            <w:tcW w:w="730"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02.12.10</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2.75%</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02.03.11</w:t>
            </w:r>
          </w:p>
        </w:tc>
        <w:tc>
          <w:tcPr>
            <w:tcW w:w="731"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2.75%</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02.06.11</w:t>
            </w:r>
          </w:p>
        </w:tc>
        <w:tc>
          <w:tcPr>
            <w:tcW w:w="730"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2.75%</w:t>
            </w:r>
          </w:p>
        </w:tc>
        <w:tc>
          <w:tcPr>
            <w:tcW w:w="731" w:type="dxa"/>
            <w:tcBorders>
              <w:top w:val="single" w:sz="4" w:space="0" w:color="339966"/>
              <w:left w:val="single" w:sz="4" w:space="0" w:color="339966"/>
              <w:bottom w:val="single" w:sz="4" w:space="0" w:color="339966"/>
            </w:tcBorders>
            <w:shd w:val="clear" w:color="auto" w:fill="auto"/>
          </w:tcPr>
          <w:p w:rsidR="00B96DC3" w:rsidRPr="000801C2" w:rsidRDefault="00B96DC3" w:rsidP="005355CF">
            <w:pPr>
              <w:pStyle w:val="Standardrechts"/>
            </w:pPr>
            <w:r w:rsidRPr="000801C2">
              <w:t>02.09.11</w:t>
            </w:r>
          </w:p>
        </w:tc>
        <w:tc>
          <w:tcPr>
            <w:tcW w:w="749" w:type="dxa"/>
            <w:tcBorders>
              <w:top w:val="single" w:sz="4" w:space="0" w:color="339966"/>
              <w:bottom w:val="single" w:sz="4" w:space="0" w:color="339966"/>
              <w:right w:val="single" w:sz="4" w:space="0" w:color="339966"/>
            </w:tcBorders>
            <w:shd w:val="clear" w:color="auto" w:fill="auto"/>
          </w:tcPr>
          <w:p w:rsidR="00B96DC3" w:rsidRPr="000801C2" w:rsidRDefault="00B96DC3" w:rsidP="005355CF">
            <w:pPr>
              <w:pStyle w:val="Standardrechts"/>
            </w:pPr>
            <w:r w:rsidRPr="000801C2">
              <w:t>2.75%</w:t>
            </w:r>
          </w:p>
        </w:tc>
        <w:tc>
          <w:tcPr>
            <w:tcW w:w="850" w:type="dxa"/>
            <w:tcBorders>
              <w:top w:val="single" w:sz="4" w:space="0" w:color="339966"/>
              <w:left w:val="single" w:sz="4" w:space="0" w:color="339966"/>
              <w:bottom w:val="single" w:sz="4" w:space="0" w:color="339966"/>
            </w:tcBorders>
            <w:shd w:val="clear" w:color="auto" w:fill="auto"/>
          </w:tcPr>
          <w:p w:rsidR="00B96DC3" w:rsidRPr="000801C2" w:rsidRDefault="00CE7A1F" w:rsidP="00D33257">
            <w:pPr>
              <w:pStyle w:val="Standardrechts"/>
            </w:pPr>
            <w:r w:rsidRPr="000801C2">
              <w:t>02.12.11</w:t>
            </w:r>
          </w:p>
        </w:tc>
        <w:tc>
          <w:tcPr>
            <w:tcW w:w="709" w:type="dxa"/>
            <w:tcBorders>
              <w:top w:val="single" w:sz="4" w:space="0" w:color="339966"/>
              <w:bottom w:val="single" w:sz="4" w:space="0" w:color="339966"/>
              <w:right w:val="single" w:sz="4" w:space="0" w:color="339966"/>
            </w:tcBorders>
            <w:shd w:val="clear" w:color="auto" w:fill="auto"/>
          </w:tcPr>
          <w:p w:rsidR="00B96DC3" w:rsidRPr="000801C2" w:rsidRDefault="00CE7A1F" w:rsidP="00CE7A1F">
            <w:pPr>
              <w:pStyle w:val="Standardrechts"/>
            </w:pPr>
            <w:r w:rsidRPr="000801C2">
              <w:t>2.50%</w:t>
            </w:r>
          </w:p>
        </w:tc>
      </w:tr>
      <w:tr w:rsidR="00CE7A1F" w:rsidRPr="00B35659" w:rsidTr="007A33E0">
        <w:tc>
          <w:tcPr>
            <w:tcW w:w="730"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02.03.12</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2.50%</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02.06.12</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2.25%</w:t>
            </w:r>
          </w:p>
        </w:tc>
        <w:tc>
          <w:tcPr>
            <w:tcW w:w="730"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04.09.12</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2.25%</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04.12.12</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2.25%</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02.03.13</w:t>
            </w:r>
          </w:p>
        </w:tc>
        <w:tc>
          <w:tcPr>
            <w:tcW w:w="730"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2.25%</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04.06.13</w:t>
            </w:r>
          </w:p>
        </w:tc>
        <w:tc>
          <w:tcPr>
            <w:tcW w:w="749"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2.25%</w:t>
            </w:r>
          </w:p>
        </w:tc>
        <w:tc>
          <w:tcPr>
            <w:tcW w:w="850"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03.09.13</w:t>
            </w:r>
          </w:p>
        </w:tc>
        <w:tc>
          <w:tcPr>
            <w:tcW w:w="709"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2.00%</w:t>
            </w:r>
          </w:p>
        </w:tc>
      </w:tr>
      <w:tr w:rsidR="00CE7A1F" w:rsidRPr="00B35659" w:rsidTr="007A33E0">
        <w:tc>
          <w:tcPr>
            <w:tcW w:w="730" w:type="dxa"/>
            <w:tcBorders>
              <w:top w:val="single" w:sz="4" w:space="0" w:color="339966"/>
              <w:left w:val="single" w:sz="4" w:space="0" w:color="339966"/>
              <w:bottom w:val="single" w:sz="4" w:space="0" w:color="339966"/>
            </w:tcBorders>
            <w:shd w:val="clear" w:color="auto" w:fill="auto"/>
          </w:tcPr>
          <w:p w:rsidR="00CE7A1F" w:rsidRPr="000801C2" w:rsidRDefault="00CE7A1F" w:rsidP="00CE7A1F">
            <w:pPr>
              <w:pStyle w:val="Standardrechts"/>
            </w:pPr>
            <w:r w:rsidRPr="000801C2">
              <w:t>03.12.13</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CE7A1F" w:rsidP="00CE7A1F">
            <w:pPr>
              <w:pStyle w:val="Standardrechts"/>
            </w:pPr>
            <w:r w:rsidRPr="000801C2">
              <w:t>2.00%</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E62FCF" w:rsidP="008D4348">
            <w:pPr>
              <w:pStyle w:val="Standardrechts"/>
            </w:pPr>
            <w:r w:rsidRPr="000801C2">
              <w:t>04.03.1</w:t>
            </w:r>
            <w:r w:rsidR="008D4348" w:rsidRPr="000801C2">
              <w:t>4</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E62FCF" w:rsidP="00CE7A1F">
            <w:pPr>
              <w:pStyle w:val="Standardrechts"/>
            </w:pPr>
            <w:r w:rsidRPr="000801C2">
              <w:t>2.00%</w:t>
            </w:r>
          </w:p>
        </w:tc>
        <w:tc>
          <w:tcPr>
            <w:tcW w:w="730" w:type="dxa"/>
            <w:tcBorders>
              <w:top w:val="single" w:sz="4" w:space="0" w:color="339966"/>
              <w:left w:val="single" w:sz="4" w:space="0" w:color="339966"/>
              <w:bottom w:val="single" w:sz="4" w:space="0" w:color="339966"/>
            </w:tcBorders>
            <w:shd w:val="clear" w:color="auto" w:fill="auto"/>
          </w:tcPr>
          <w:p w:rsidR="00CE7A1F" w:rsidRPr="000801C2" w:rsidRDefault="00E62FCF" w:rsidP="00CE7A1F">
            <w:pPr>
              <w:pStyle w:val="Standardrechts"/>
            </w:pPr>
            <w:r w:rsidRPr="000801C2">
              <w:t>03.06.14</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E62FCF" w:rsidP="00CE7A1F">
            <w:pPr>
              <w:pStyle w:val="Standardrechts"/>
            </w:pPr>
            <w:r w:rsidRPr="000801C2">
              <w:t>2.00%</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E62FCF" w:rsidP="00CE7A1F">
            <w:pPr>
              <w:pStyle w:val="Standardrechts"/>
            </w:pPr>
            <w:r w:rsidRPr="000801C2">
              <w:t>02.09.14</w:t>
            </w:r>
          </w:p>
        </w:tc>
        <w:tc>
          <w:tcPr>
            <w:tcW w:w="731" w:type="dxa"/>
            <w:tcBorders>
              <w:top w:val="single" w:sz="4" w:space="0" w:color="339966"/>
              <w:bottom w:val="single" w:sz="4" w:space="0" w:color="339966"/>
              <w:right w:val="single" w:sz="4" w:space="0" w:color="339966"/>
            </w:tcBorders>
            <w:shd w:val="clear" w:color="auto" w:fill="auto"/>
          </w:tcPr>
          <w:p w:rsidR="00CE7A1F" w:rsidRPr="000801C2" w:rsidRDefault="00E62FCF" w:rsidP="00CE7A1F">
            <w:pPr>
              <w:pStyle w:val="Standardrechts"/>
            </w:pPr>
            <w:r w:rsidRPr="000801C2">
              <w:t>2.00%</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E62FCF" w:rsidP="00CE7A1F">
            <w:pPr>
              <w:pStyle w:val="Standardrechts"/>
            </w:pPr>
            <w:r w:rsidRPr="000801C2">
              <w:t>02.12.14</w:t>
            </w:r>
          </w:p>
        </w:tc>
        <w:tc>
          <w:tcPr>
            <w:tcW w:w="730" w:type="dxa"/>
            <w:tcBorders>
              <w:top w:val="single" w:sz="4" w:space="0" w:color="339966"/>
              <w:bottom w:val="single" w:sz="4" w:space="0" w:color="339966"/>
              <w:right w:val="single" w:sz="4" w:space="0" w:color="339966"/>
            </w:tcBorders>
            <w:shd w:val="clear" w:color="auto" w:fill="auto"/>
          </w:tcPr>
          <w:p w:rsidR="00CE7A1F" w:rsidRPr="000801C2" w:rsidRDefault="00E62FCF" w:rsidP="00CE7A1F">
            <w:pPr>
              <w:pStyle w:val="Standardrechts"/>
            </w:pPr>
            <w:r w:rsidRPr="000801C2">
              <w:t>2.00%</w:t>
            </w:r>
          </w:p>
        </w:tc>
        <w:tc>
          <w:tcPr>
            <w:tcW w:w="731" w:type="dxa"/>
            <w:tcBorders>
              <w:top w:val="single" w:sz="4" w:space="0" w:color="339966"/>
              <w:left w:val="single" w:sz="4" w:space="0" w:color="339966"/>
              <w:bottom w:val="single" w:sz="4" w:space="0" w:color="339966"/>
            </w:tcBorders>
            <w:shd w:val="clear" w:color="auto" w:fill="auto"/>
          </w:tcPr>
          <w:p w:rsidR="00CE7A1F" w:rsidRPr="000801C2" w:rsidRDefault="00E379C9" w:rsidP="005355CF">
            <w:pPr>
              <w:pStyle w:val="Standardrechts"/>
            </w:pPr>
            <w:r w:rsidRPr="000801C2">
              <w:t>03.03.15</w:t>
            </w:r>
          </w:p>
        </w:tc>
        <w:tc>
          <w:tcPr>
            <w:tcW w:w="749" w:type="dxa"/>
            <w:tcBorders>
              <w:top w:val="single" w:sz="4" w:space="0" w:color="339966"/>
              <w:bottom w:val="single" w:sz="4" w:space="0" w:color="339966"/>
              <w:right w:val="single" w:sz="4" w:space="0" w:color="339966"/>
            </w:tcBorders>
            <w:shd w:val="clear" w:color="auto" w:fill="auto"/>
          </w:tcPr>
          <w:p w:rsidR="00CE7A1F" w:rsidRPr="000801C2" w:rsidRDefault="00E379C9" w:rsidP="005355CF">
            <w:pPr>
              <w:pStyle w:val="Standardrechts"/>
            </w:pPr>
            <w:r w:rsidRPr="000801C2">
              <w:t>2.00%</w:t>
            </w:r>
          </w:p>
        </w:tc>
        <w:tc>
          <w:tcPr>
            <w:tcW w:w="850" w:type="dxa"/>
            <w:tcBorders>
              <w:top w:val="single" w:sz="4" w:space="0" w:color="339966"/>
              <w:left w:val="single" w:sz="4" w:space="0" w:color="339966"/>
              <w:bottom w:val="single" w:sz="4" w:space="0" w:color="339966"/>
            </w:tcBorders>
            <w:shd w:val="clear" w:color="auto" w:fill="auto"/>
          </w:tcPr>
          <w:p w:rsidR="00CE7A1F" w:rsidRPr="000801C2" w:rsidRDefault="00E379C9" w:rsidP="00BB1334">
            <w:pPr>
              <w:pStyle w:val="Standardrechts"/>
            </w:pPr>
            <w:r w:rsidRPr="000801C2">
              <w:t>02.06.15</w:t>
            </w:r>
          </w:p>
        </w:tc>
        <w:tc>
          <w:tcPr>
            <w:tcW w:w="709" w:type="dxa"/>
            <w:tcBorders>
              <w:top w:val="single" w:sz="4" w:space="0" w:color="339966"/>
              <w:bottom w:val="single" w:sz="4" w:space="0" w:color="339966"/>
              <w:right w:val="single" w:sz="4" w:space="0" w:color="339966"/>
            </w:tcBorders>
            <w:shd w:val="clear" w:color="auto" w:fill="auto"/>
          </w:tcPr>
          <w:p w:rsidR="00CE7A1F" w:rsidRPr="000801C2" w:rsidRDefault="00E379C9" w:rsidP="005355CF">
            <w:pPr>
              <w:jc w:val="right"/>
            </w:pPr>
            <w:r w:rsidRPr="000801C2">
              <w:t>1.75%</w:t>
            </w:r>
          </w:p>
        </w:tc>
      </w:tr>
      <w:tr w:rsidR="00912C58" w:rsidRPr="00B35659" w:rsidTr="007A33E0">
        <w:tc>
          <w:tcPr>
            <w:tcW w:w="730" w:type="dxa"/>
            <w:tcBorders>
              <w:top w:val="single" w:sz="4" w:space="0" w:color="339966"/>
              <w:left w:val="single" w:sz="4" w:space="0" w:color="339966"/>
              <w:bottom w:val="single" w:sz="4" w:space="0" w:color="339966"/>
            </w:tcBorders>
            <w:shd w:val="clear" w:color="auto" w:fill="auto"/>
          </w:tcPr>
          <w:p w:rsidR="00912C58" w:rsidRPr="000801C2" w:rsidRDefault="00912C58" w:rsidP="00CE7A1F">
            <w:pPr>
              <w:pStyle w:val="Standardrechts"/>
            </w:pPr>
            <w:r w:rsidRPr="000801C2">
              <w:t>02.09.15</w:t>
            </w:r>
          </w:p>
        </w:tc>
        <w:tc>
          <w:tcPr>
            <w:tcW w:w="731" w:type="dxa"/>
            <w:tcBorders>
              <w:top w:val="single" w:sz="4" w:space="0" w:color="339966"/>
              <w:bottom w:val="single" w:sz="4" w:space="0" w:color="339966"/>
              <w:right w:val="single" w:sz="4" w:space="0" w:color="339966"/>
            </w:tcBorders>
            <w:shd w:val="clear" w:color="auto" w:fill="auto"/>
          </w:tcPr>
          <w:p w:rsidR="00912C58" w:rsidRPr="000801C2" w:rsidRDefault="00912C58" w:rsidP="00CE7A1F">
            <w:pPr>
              <w:pStyle w:val="Standardrechts"/>
            </w:pPr>
            <w:r w:rsidRPr="000801C2">
              <w:t>1.75%</w:t>
            </w:r>
          </w:p>
        </w:tc>
        <w:tc>
          <w:tcPr>
            <w:tcW w:w="731" w:type="dxa"/>
            <w:tcBorders>
              <w:top w:val="single" w:sz="4" w:space="0" w:color="339966"/>
              <w:left w:val="single" w:sz="4" w:space="0" w:color="339966"/>
              <w:bottom w:val="single" w:sz="4" w:space="0" w:color="339966"/>
            </w:tcBorders>
            <w:shd w:val="clear" w:color="auto" w:fill="auto"/>
          </w:tcPr>
          <w:p w:rsidR="00912C58" w:rsidRPr="000801C2" w:rsidRDefault="00912C58" w:rsidP="008D4348">
            <w:pPr>
              <w:pStyle w:val="Standardrechts"/>
            </w:pPr>
            <w:r w:rsidRPr="000801C2">
              <w:t>02.12.15</w:t>
            </w:r>
          </w:p>
        </w:tc>
        <w:tc>
          <w:tcPr>
            <w:tcW w:w="731" w:type="dxa"/>
            <w:tcBorders>
              <w:top w:val="single" w:sz="4" w:space="0" w:color="339966"/>
              <w:bottom w:val="single" w:sz="4" w:space="0" w:color="339966"/>
              <w:right w:val="single" w:sz="4" w:space="0" w:color="339966"/>
            </w:tcBorders>
            <w:shd w:val="clear" w:color="auto" w:fill="auto"/>
          </w:tcPr>
          <w:p w:rsidR="00912C58" w:rsidRPr="000801C2" w:rsidRDefault="00912C58" w:rsidP="00CE7A1F">
            <w:pPr>
              <w:pStyle w:val="Standardrechts"/>
            </w:pPr>
            <w:r w:rsidRPr="000801C2">
              <w:t>1.75%</w:t>
            </w:r>
          </w:p>
        </w:tc>
        <w:tc>
          <w:tcPr>
            <w:tcW w:w="730" w:type="dxa"/>
            <w:tcBorders>
              <w:top w:val="single" w:sz="4" w:space="0" w:color="339966"/>
              <w:left w:val="single" w:sz="4" w:space="0" w:color="339966"/>
              <w:bottom w:val="single" w:sz="4" w:space="0" w:color="339966"/>
            </w:tcBorders>
            <w:shd w:val="clear" w:color="auto" w:fill="auto"/>
          </w:tcPr>
          <w:p w:rsidR="00912C58" w:rsidRPr="000801C2" w:rsidRDefault="00912C58" w:rsidP="00CE7A1F">
            <w:pPr>
              <w:pStyle w:val="Standardrechts"/>
            </w:pPr>
            <w:r w:rsidRPr="000801C2">
              <w:t>02.03.16</w:t>
            </w:r>
          </w:p>
        </w:tc>
        <w:tc>
          <w:tcPr>
            <w:tcW w:w="731" w:type="dxa"/>
            <w:tcBorders>
              <w:top w:val="single" w:sz="4" w:space="0" w:color="339966"/>
              <w:bottom w:val="single" w:sz="4" w:space="0" w:color="339966"/>
              <w:right w:val="single" w:sz="4" w:space="0" w:color="339966"/>
            </w:tcBorders>
            <w:shd w:val="clear" w:color="auto" w:fill="auto"/>
          </w:tcPr>
          <w:p w:rsidR="00912C58" w:rsidRPr="000801C2" w:rsidRDefault="00912C58" w:rsidP="00CE7A1F">
            <w:pPr>
              <w:pStyle w:val="Standardrechts"/>
            </w:pPr>
            <w:r w:rsidRPr="000801C2">
              <w:t>1.75%</w:t>
            </w:r>
          </w:p>
        </w:tc>
        <w:tc>
          <w:tcPr>
            <w:tcW w:w="731" w:type="dxa"/>
            <w:tcBorders>
              <w:top w:val="single" w:sz="4" w:space="0" w:color="339966"/>
              <w:left w:val="single" w:sz="4" w:space="0" w:color="339966"/>
              <w:bottom w:val="single" w:sz="4" w:space="0" w:color="339966"/>
            </w:tcBorders>
            <w:shd w:val="clear" w:color="auto" w:fill="auto"/>
          </w:tcPr>
          <w:p w:rsidR="00912C58" w:rsidRPr="000801C2" w:rsidRDefault="00912C58" w:rsidP="00CE7A1F">
            <w:pPr>
              <w:pStyle w:val="Standardrechts"/>
            </w:pPr>
            <w:r w:rsidRPr="000801C2">
              <w:t>02.06.16</w:t>
            </w:r>
          </w:p>
        </w:tc>
        <w:tc>
          <w:tcPr>
            <w:tcW w:w="731" w:type="dxa"/>
            <w:tcBorders>
              <w:top w:val="single" w:sz="4" w:space="0" w:color="339966"/>
              <w:bottom w:val="single" w:sz="4" w:space="0" w:color="339966"/>
              <w:right w:val="single" w:sz="4" w:space="0" w:color="339966"/>
            </w:tcBorders>
            <w:shd w:val="clear" w:color="auto" w:fill="auto"/>
          </w:tcPr>
          <w:p w:rsidR="00912C58" w:rsidRPr="000801C2" w:rsidRDefault="00912C58" w:rsidP="00CE7A1F">
            <w:pPr>
              <w:pStyle w:val="Standardrechts"/>
            </w:pPr>
            <w:r w:rsidRPr="000801C2">
              <w:t>1.75%</w:t>
            </w:r>
          </w:p>
        </w:tc>
        <w:tc>
          <w:tcPr>
            <w:tcW w:w="731" w:type="dxa"/>
            <w:tcBorders>
              <w:top w:val="single" w:sz="4" w:space="0" w:color="339966"/>
              <w:left w:val="single" w:sz="4" w:space="0" w:color="339966"/>
              <w:bottom w:val="single" w:sz="4" w:space="0" w:color="339966"/>
            </w:tcBorders>
            <w:shd w:val="clear" w:color="auto" w:fill="auto"/>
          </w:tcPr>
          <w:p w:rsidR="00912C58" w:rsidRPr="000801C2" w:rsidRDefault="00912C58" w:rsidP="00CE7A1F">
            <w:pPr>
              <w:pStyle w:val="Standardrechts"/>
            </w:pPr>
            <w:r w:rsidRPr="000801C2">
              <w:t>02.09.16</w:t>
            </w:r>
          </w:p>
        </w:tc>
        <w:tc>
          <w:tcPr>
            <w:tcW w:w="730" w:type="dxa"/>
            <w:tcBorders>
              <w:top w:val="single" w:sz="4" w:space="0" w:color="339966"/>
              <w:bottom w:val="single" w:sz="4" w:space="0" w:color="339966"/>
              <w:right w:val="single" w:sz="4" w:space="0" w:color="339966"/>
            </w:tcBorders>
            <w:shd w:val="clear" w:color="auto" w:fill="auto"/>
          </w:tcPr>
          <w:p w:rsidR="00912C58" w:rsidRPr="000801C2" w:rsidRDefault="00912C58" w:rsidP="00912C58">
            <w:pPr>
              <w:pStyle w:val="Standardrechts"/>
            </w:pPr>
            <w:r w:rsidRPr="000801C2">
              <w:t>1.75%</w:t>
            </w:r>
          </w:p>
        </w:tc>
        <w:tc>
          <w:tcPr>
            <w:tcW w:w="731" w:type="dxa"/>
            <w:tcBorders>
              <w:top w:val="single" w:sz="4" w:space="0" w:color="339966"/>
              <w:left w:val="single" w:sz="4" w:space="0" w:color="339966"/>
              <w:bottom w:val="single" w:sz="4" w:space="0" w:color="339966"/>
            </w:tcBorders>
            <w:shd w:val="clear" w:color="auto" w:fill="auto"/>
          </w:tcPr>
          <w:p w:rsidR="00912C58" w:rsidRPr="000801C2" w:rsidRDefault="00912C58" w:rsidP="00912C58">
            <w:pPr>
              <w:pStyle w:val="Standardrechts"/>
            </w:pPr>
            <w:r w:rsidRPr="000801C2">
              <w:t>02.12.16</w:t>
            </w:r>
          </w:p>
        </w:tc>
        <w:tc>
          <w:tcPr>
            <w:tcW w:w="749" w:type="dxa"/>
            <w:tcBorders>
              <w:top w:val="single" w:sz="4" w:space="0" w:color="339966"/>
              <w:bottom w:val="single" w:sz="4" w:space="0" w:color="339966"/>
              <w:right w:val="single" w:sz="4" w:space="0" w:color="339966"/>
            </w:tcBorders>
            <w:shd w:val="clear" w:color="auto" w:fill="auto"/>
          </w:tcPr>
          <w:p w:rsidR="00912C58" w:rsidRPr="000801C2" w:rsidRDefault="00912C58" w:rsidP="00EB1598">
            <w:pPr>
              <w:pStyle w:val="Standardrechts"/>
            </w:pPr>
            <w:r w:rsidRPr="000801C2">
              <w:t>1.75%</w:t>
            </w:r>
          </w:p>
        </w:tc>
        <w:tc>
          <w:tcPr>
            <w:tcW w:w="850" w:type="dxa"/>
            <w:tcBorders>
              <w:top w:val="single" w:sz="4" w:space="0" w:color="339966"/>
              <w:left w:val="single" w:sz="4" w:space="0" w:color="339966"/>
              <w:bottom w:val="single" w:sz="4" w:space="0" w:color="339966"/>
            </w:tcBorders>
            <w:shd w:val="clear" w:color="auto" w:fill="auto"/>
          </w:tcPr>
          <w:p w:rsidR="00912C58" w:rsidRPr="000801C2" w:rsidRDefault="00385E3C" w:rsidP="00BB1334">
            <w:pPr>
              <w:pStyle w:val="Standardrechts"/>
            </w:pPr>
            <w:r w:rsidRPr="000801C2">
              <w:t>02.03.17</w:t>
            </w:r>
          </w:p>
        </w:tc>
        <w:tc>
          <w:tcPr>
            <w:tcW w:w="709" w:type="dxa"/>
            <w:tcBorders>
              <w:top w:val="single" w:sz="4" w:space="0" w:color="339966"/>
              <w:bottom w:val="single" w:sz="4" w:space="0" w:color="339966"/>
              <w:right w:val="single" w:sz="4" w:space="0" w:color="339966"/>
            </w:tcBorders>
            <w:shd w:val="clear" w:color="auto" w:fill="auto"/>
          </w:tcPr>
          <w:p w:rsidR="00912C58" w:rsidRPr="000801C2" w:rsidRDefault="00385E3C" w:rsidP="005355CF">
            <w:pPr>
              <w:jc w:val="right"/>
            </w:pPr>
            <w:r w:rsidRPr="000801C2">
              <w:t>1.75%</w:t>
            </w:r>
          </w:p>
        </w:tc>
      </w:tr>
      <w:tr w:rsidR="00581591" w:rsidRPr="00B35659" w:rsidTr="007A33E0">
        <w:tc>
          <w:tcPr>
            <w:tcW w:w="730" w:type="dxa"/>
            <w:tcBorders>
              <w:top w:val="single" w:sz="4" w:space="0" w:color="339966"/>
              <w:left w:val="single" w:sz="4" w:space="0" w:color="339966"/>
              <w:bottom w:val="single" w:sz="4" w:space="0" w:color="339966"/>
            </w:tcBorders>
            <w:shd w:val="clear" w:color="auto" w:fill="auto"/>
          </w:tcPr>
          <w:p w:rsidR="00581591" w:rsidRPr="000801C2" w:rsidRDefault="00581591" w:rsidP="00581591">
            <w:pPr>
              <w:pStyle w:val="Standardrechts"/>
            </w:pPr>
            <w:r w:rsidRPr="000801C2">
              <w:t>02.06.17</w:t>
            </w:r>
          </w:p>
        </w:tc>
        <w:tc>
          <w:tcPr>
            <w:tcW w:w="731" w:type="dxa"/>
            <w:tcBorders>
              <w:top w:val="single" w:sz="4" w:space="0" w:color="339966"/>
              <w:bottom w:val="single" w:sz="4" w:space="0" w:color="339966"/>
              <w:right w:val="single" w:sz="4" w:space="0" w:color="339966"/>
            </w:tcBorders>
            <w:shd w:val="clear" w:color="auto" w:fill="auto"/>
          </w:tcPr>
          <w:p w:rsidR="00581591" w:rsidRPr="000801C2" w:rsidRDefault="00581591" w:rsidP="00581591">
            <w:pPr>
              <w:pStyle w:val="Standardrechts"/>
            </w:pPr>
            <w:r w:rsidRPr="000801C2">
              <w:t>1.50%</w:t>
            </w:r>
          </w:p>
        </w:tc>
        <w:tc>
          <w:tcPr>
            <w:tcW w:w="731" w:type="dxa"/>
            <w:tcBorders>
              <w:top w:val="single" w:sz="4" w:space="0" w:color="339966"/>
              <w:left w:val="single" w:sz="4" w:space="0" w:color="339966"/>
              <w:bottom w:val="single" w:sz="4" w:space="0" w:color="339966"/>
            </w:tcBorders>
            <w:shd w:val="clear" w:color="auto" w:fill="auto"/>
          </w:tcPr>
          <w:p w:rsidR="00581591" w:rsidRPr="000801C2" w:rsidRDefault="00581591" w:rsidP="00581591">
            <w:pPr>
              <w:pStyle w:val="Standardrechts"/>
            </w:pPr>
            <w:r w:rsidRPr="000801C2">
              <w:t>02.09.17</w:t>
            </w:r>
          </w:p>
        </w:tc>
        <w:tc>
          <w:tcPr>
            <w:tcW w:w="731" w:type="dxa"/>
            <w:tcBorders>
              <w:top w:val="single" w:sz="4" w:space="0" w:color="339966"/>
              <w:bottom w:val="single" w:sz="4" w:space="0" w:color="339966"/>
              <w:right w:val="single" w:sz="4" w:space="0" w:color="339966"/>
            </w:tcBorders>
            <w:shd w:val="clear" w:color="auto" w:fill="auto"/>
          </w:tcPr>
          <w:p w:rsidR="00581591" w:rsidRPr="000801C2" w:rsidRDefault="00581591" w:rsidP="00581591">
            <w:pPr>
              <w:pStyle w:val="Standardrechts"/>
            </w:pPr>
            <w:r w:rsidRPr="000801C2">
              <w:t>1.50%</w:t>
            </w:r>
          </w:p>
        </w:tc>
        <w:tc>
          <w:tcPr>
            <w:tcW w:w="730" w:type="dxa"/>
            <w:tcBorders>
              <w:top w:val="single" w:sz="4" w:space="0" w:color="339966"/>
              <w:left w:val="single" w:sz="4" w:space="0" w:color="339966"/>
              <w:bottom w:val="single" w:sz="4" w:space="0" w:color="339966"/>
            </w:tcBorders>
            <w:shd w:val="clear" w:color="auto" w:fill="auto"/>
          </w:tcPr>
          <w:p w:rsidR="00581591" w:rsidRPr="000801C2" w:rsidRDefault="00581591" w:rsidP="00581591">
            <w:pPr>
              <w:pStyle w:val="Standardrechts"/>
            </w:pPr>
            <w:r w:rsidRPr="000801C2">
              <w:t>02.12.17</w:t>
            </w:r>
          </w:p>
        </w:tc>
        <w:tc>
          <w:tcPr>
            <w:tcW w:w="731" w:type="dxa"/>
            <w:tcBorders>
              <w:top w:val="single" w:sz="4" w:space="0" w:color="339966"/>
              <w:bottom w:val="single" w:sz="4" w:space="0" w:color="339966"/>
              <w:right w:val="single" w:sz="4" w:space="0" w:color="339966"/>
            </w:tcBorders>
            <w:shd w:val="clear" w:color="auto" w:fill="auto"/>
          </w:tcPr>
          <w:p w:rsidR="00581591" w:rsidRPr="000801C2" w:rsidRDefault="00581591" w:rsidP="00581591">
            <w:pPr>
              <w:pStyle w:val="Standardrechts"/>
            </w:pPr>
            <w:r w:rsidRPr="000801C2">
              <w:t>1.50%</w:t>
            </w:r>
          </w:p>
        </w:tc>
        <w:tc>
          <w:tcPr>
            <w:tcW w:w="731" w:type="dxa"/>
            <w:tcBorders>
              <w:top w:val="single" w:sz="4" w:space="0" w:color="339966"/>
              <w:left w:val="single" w:sz="4" w:space="0" w:color="339966"/>
              <w:bottom w:val="single" w:sz="4" w:space="0" w:color="339966"/>
            </w:tcBorders>
            <w:shd w:val="clear" w:color="auto" w:fill="auto"/>
          </w:tcPr>
          <w:p w:rsidR="00581591" w:rsidRPr="000801C2" w:rsidRDefault="00581591" w:rsidP="00581591">
            <w:pPr>
              <w:pStyle w:val="Standardrechts"/>
            </w:pPr>
            <w:r w:rsidRPr="000801C2">
              <w:t>02.03.18</w:t>
            </w:r>
          </w:p>
        </w:tc>
        <w:tc>
          <w:tcPr>
            <w:tcW w:w="731" w:type="dxa"/>
            <w:tcBorders>
              <w:top w:val="single" w:sz="4" w:space="0" w:color="339966"/>
              <w:bottom w:val="single" w:sz="4" w:space="0" w:color="339966"/>
              <w:right w:val="single" w:sz="4" w:space="0" w:color="339966"/>
            </w:tcBorders>
            <w:shd w:val="clear" w:color="auto" w:fill="auto"/>
          </w:tcPr>
          <w:p w:rsidR="00581591" w:rsidRPr="000801C2" w:rsidRDefault="00581591" w:rsidP="00581591">
            <w:pPr>
              <w:pStyle w:val="Standardrechts"/>
            </w:pPr>
            <w:r w:rsidRPr="000801C2">
              <w:t>1.50%</w:t>
            </w:r>
          </w:p>
        </w:tc>
        <w:tc>
          <w:tcPr>
            <w:tcW w:w="731" w:type="dxa"/>
            <w:tcBorders>
              <w:top w:val="single" w:sz="4" w:space="0" w:color="339966"/>
              <w:left w:val="single" w:sz="4" w:space="0" w:color="339966"/>
              <w:bottom w:val="single" w:sz="4" w:space="0" w:color="339966"/>
            </w:tcBorders>
            <w:shd w:val="clear" w:color="auto" w:fill="auto"/>
          </w:tcPr>
          <w:p w:rsidR="00581591" w:rsidRPr="000801C2" w:rsidRDefault="00581591" w:rsidP="000801C2">
            <w:pPr>
              <w:pStyle w:val="Standardrechts"/>
            </w:pPr>
            <w:r w:rsidRPr="000801C2">
              <w:t>02.06.18</w:t>
            </w:r>
          </w:p>
        </w:tc>
        <w:tc>
          <w:tcPr>
            <w:tcW w:w="730" w:type="dxa"/>
            <w:tcBorders>
              <w:top w:val="single" w:sz="4" w:space="0" w:color="339966"/>
              <w:bottom w:val="single" w:sz="4" w:space="0" w:color="339966"/>
              <w:right w:val="single" w:sz="4" w:space="0" w:color="339966"/>
            </w:tcBorders>
            <w:shd w:val="clear" w:color="auto" w:fill="auto"/>
          </w:tcPr>
          <w:p w:rsidR="00581591" w:rsidRPr="000801C2" w:rsidRDefault="00581591" w:rsidP="000801C2">
            <w:pPr>
              <w:pStyle w:val="Standardrechts"/>
            </w:pPr>
            <w:r w:rsidRPr="000801C2">
              <w:t>1.50%</w:t>
            </w:r>
          </w:p>
        </w:tc>
        <w:tc>
          <w:tcPr>
            <w:tcW w:w="731" w:type="dxa"/>
            <w:tcBorders>
              <w:top w:val="single" w:sz="4" w:space="0" w:color="339966"/>
              <w:left w:val="single" w:sz="4" w:space="0" w:color="339966"/>
              <w:bottom w:val="single" w:sz="4" w:space="0" w:color="339966"/>
            </w:tcBorders>
            <w:shd w:val="clear" w:color="auto" w:fill="auto"/>
          </w:tcPr>
          <w:p w:rsidR="00581591" w:rsidRPr="000801C2" w:rsidRDefault="00581591" w:rsidP="000801C2">
            <w:pPr>
              <w:pStyle w:val="Standardrechts"/>
            </w:pPr>
            <w:r w:rsidRPr="000801C2">
              <w:t>04.09.18</w:t>
            </w:r>
          </w:p>
        </w:tc>
        <w:tc>
          <w:tcPr>
            <w:tcW w:w="749" w:type="dxa"/>
            <w:tcBorders>
              <w:top w:val="single" w:sz="4" w:space="0" w:color="339966"/>
              <w:bottom w:val="single" w:sz="4" w:space="0" w:color="339966"/>
              <w:right w:val="single" w:sz="4" w:space="0" w:color="339966"/>
            </w:tcBorders>
            <w:shd w:val="clear" w:color="auto" w:fill="auto"/>
          </w:tcPr>
          <w:p w:rsidR="00581591" w:rsidRPr="000801C2" w:rsidRDefault="00581591" w:rsidP="000801C2">
            <w:pPr>
              <w:pStyle w:val="Standardrechts"/>
            </w:pPr>
            <w:r w:rsidRPr="000801C2">
              <w:t>1.50%</w:t>
            </w:r>
          </w:p>
        </w:tc>
        <w:tc>
          <w:tcPr>
            <w:tcW w:w="850" w:type="dxa"/>
            <w:tcBorders>
              <w:top w:val="single" w:sz="4" w:space="0" w:color="339966"/>
              <w:left w:val="single" w:sz="4" w:space="0" w:color="339966"/>
              <w:bottom w:val="single" w:sz="4" w:space="0" w:color="339966"/>
            </w:tcBorders>
            <w:shd w:val="clear" w:color="auto" w:fill="auto"/>
          </w:tcPr>
          <w:p w:rsidR="00581591" w:rsidRPr="000801C2" w:rsidRDefault="00581591" w:rsidP="000801C2">
            <w:pPr>
              <w:pStyle w:val="Standardrechts"/>
            </w:pPr>
            <w:r w:rsidRPr="000801C2">
              <w:t>04.12.18</w:t>
            </w:r>
          </w:p>
        </w:tc>
        <w:tc>
          <w:tcPr>
            <w:tcW w:w="709" w:type="dxa"/>
            <w:tcBorders>
              <w:top w:val="single" w:sz="4" w:space="0" w:color="339966"/>
              <w:bottom w:val="single" w:sz="4" w:space="0" w:color="339966"/>
              <w:right w:val="single" w:sz="4" w:space="0" w:color="339966"/>
            </w:tcBorders>
            <w:shd w:val="clear" w:color="auto" w:fill="auto"/>
          </w:tcPr>
          <w:p w:rsidR="00581591" w:rsidRPr="000801C2" w:rsidRDefault="00581591" w:rsidP="000801C2">
            <w:pPr>
              <w:pStyle w:val="Standardrechts"/>
            </w:pPr>
            <w:r w:rsidRPr="000801C2">
              <w:t>1.50%</w:t>
            </w:r>
          </w:p>
        </w:tc>
      </w:tr>
      <w:tr w:rsidR="00463BF2" w:rsidTr="007A33E0">
        <w:tc>
          <w:tcPr>
            <w:tcW w:w="730" w:type="dxa"/>
            <w:tcBorders>
              <w:top w:val="single" w:sz="4" w:space="0" w:color="339966"/>
              <w:left w:val="single" w:sz="4" w:space="0" w:color="339966"/>
              <w:bottom w:val="single" w:sz="4" w:space="0" w:color="339966"/>
            </w:tcBorders>
            <w:shd w:val="clear" w:color="auto" w:fill="auto"/>
          </w:tcPr>
          <w:p w:rsidR="00463BF2" w:rsidRPr="000801C2" w:rsidRDefault="00463BF2" w:rsidP="00581591">
            <w:pPr>
              <w:pStyle w:val="Standardrechts"/>
            </w:pPr>
            <w:r w:rsidRPr="000801C2">
              <w:t>02.03.19</w:t>
            </w:r>
          </w:p>
        </w:tc>
        <w:tc>
          <w:tcPr>
            <w:tcW w:w="731" w:type="dxa"/>
            <w:tcBorders>
              <w:top w:val="single" w:sz="4" w:space="0" w:color="339966"/>
              <w:bottom w:val="single" w:sz="4" w:space="0" w:color="339966"/>
              <w:right w:val="single" w:sz="4" w:space="0" w:color="339966"/>
            </w:tcBorders>
            <w:shd w:val="clear" w:color="auto" w:fill="auto"/>
          </w:tcPr>
          <w:p w:rsidR="00463BF2" w:rsidRPr="000801C2" w:rsidRDefault="00463BF2" w:rsidP="00581591">
            <w:pPr>
              <w:pStyle w:val="Standardrechts"/>
            </w:pPr>
            <w:r w:rsidRPr="000801C2">
              <w:t>1.50%</w:t>
            </w:r>
          </w:p>
        </w:tc>
        <w:tc>
          <w:tcPr>
            <w:tcW w:w="731" w:type="dxa"/>
            <w:tcBorders>
              <w:top w:val="single" w:sz="4" w:space="0" w:color="339966"/>
              <w:left w:val="single" w:sz="4" w:space="0" w:color="339966"/>
              <w:bottom w:val="single" w:sz="4" w:space="0" w:color="339966"/>
            </w:tcBorders>
            <w:shd w:val="clear" w:color="auto" w:fill="auto"/>
          </w:tcPr>
          <w:p w:rsidR="00463BF2" w:rsidRPr="000801C2" w:rsidRDefault="00463BF2" w:rsidP="00D52245">
            <w:pPr>
              <w:pStyle w:val="Standardrechts"/>
            </w:pPr>
            <w:r w:rsidRPr="000801C2">
              <w:t>0</w:t>
            </w:r>
            <w:r w:rsidR="00D52245" w:rsidRPr="000801C2">
              <w:t>4</w:t>
            </w:r>
            <w:r w:rsidRPr="000801C2">
              <w:t>.06.19</w:t>
            </w:r>
          </w:p>
        </w:tc>
        <w:tc>
          <w:tcPr>
            <w:tcW w:w="731" w:type="dxa"/>
            <w:tcBorders>
              <w:top w:val="single" w:sz="4" w:space="0" w:color="339966"/>
              <w:bottom w:val="single" w:sz="4" w:space="0" w:color="339966"/>
              <w:right w:val="single" w:sz="4" w:space="0" w:color="339966"/>
            </w:tcBorders>
            <w:shd w:val="clear" w:color="auto" w:fill="auto"/>
          </w:tcPr>
          <w:p w:rsidR="00463BF2" w:rsidRPr="000801C2" w:rsidRDefault="00463BF2" w:rsidP="00581591">
            <w:pPr>
              <w:pStyle w:val="Standardrechts"/>
            </w:pPr>
            <w:r w:rsidRPr="000801C2">
              <w:t>1.50%</w:t>
            </w:r>
          </w:p>
        </w:tc>
        <w:tc>
          <w:tcPr>
            <w:tcW w:w="730" w:type="dxa"/>
            <w:tcBorders>
              <w:top w:val="single" w:sz="4" w:space="0" w:color="339966"/>
              <w:left w:val="single" w:sz="4" w:space="0" w:color="339966"/>
              <w:bottom w:val="single" w:sz="4" w:space="0" w:color="339966"/>
            </w:tcBorders>
            <w:shd w:val="clear" w:color="auto" w:fill="auto"/>
          </w:tcPr>
          <w:p w:rsidR="00463BF2" w:rsidRPr="000801C2" w:rsidRDefault="00463BF2" w:rsidP="00D52245">
            <w:pPr>
              <w:pStyle w:val="Standardrechts"/>
            </w:pPr>
            <w:r w:rsidRPr="000801C2">
              <w:t>0</w:t>
            </w:r>
            <w:r w:rsidR="00D52245" w:rsidRPr="000801C2">
              <w:t>3</w:t>
            </w:r>
            <w:r w:rsidRPr="000801C2">
              <w:t>.09.19</w:t>
            </w:r>
          </w:p>
        </w:tc>
        <w:tc>
          <w:tcPr>
            <w:tcW w:w="731" w:type="dxa"/>
            <w:tcBorders>
              <w:top w:val="single" w:sz="4" w:space="0" w:color="339966"/>
              <w:bottom w:val="single" w:sz="4" w:space="0" w:color="339966"/>
              <w:right w:val="single" w:sz="4" w:space="0" w:color="339966"/>
            </w:tcBorders>
            <w:shd w:val="clear" w:color="auto" w:fill="auto"/>
          </w:tcPr>
          <w:p w:rsidR="00463BF2" w:rsidRPr="000801C2" w:rsidRDefault="00463BF2" w:rsidP="00822356">
            <w:pPr>
              <w:pStyle w:val="Standardrechts"/>
            </w:pPr>
            <w:r w:rsidRPr="000801C2">
              <w:t>1.50%</w:t>
            </w:r>
            <w:r w:rsidR="00822356" w:rsidRPr="000801C2">
              <w:t xml:space="preserve"> </w:t>
            </w:r>
          </w:p>
        </w:tc>
        <w:tc>
          <w:tcPr>
            <w:tcW w:w="731" w:type="dxa"/>
            <w:tcBorders>
              <w:top w:val="single" w:sz="4" w:space="0" w:color="339966"/>
              <w:left w:val="single" w:sz="4" w:space="0" w:color="339966"/>
              <w:bottom w:val="single" w:sz="4" w:space="0" w:color="339966"/>
            </w:tcBorders>
            <w:shd w:val="clear" w:color="auto" w:fill="auto"/>
          </w:tcPr>
          <w:p w:rsidR="00463BF2" w:rsidRPr="000801C2" w:rsidRDefault="00D52245" w:rsidP="00581591">
            <w:pPr>
              <w:pStyle w:val="Standardrechts"/>
            </w:pPr>
            <w:r w:rsidRPr="000801C2">
              <w:t>03</w:t>
            </w:r>
            <w:r w:rsidR="00822356" w:rsidRPr="000801C2">
              <w:t>.12.19</w:t>
            </w:r>
          </w:p>
        </w:tc>
        <w:tc>
          <w:tcPr>
            <w:tcW w:w="731" w:type="dxa"/>
            <w:tcBorders>
              <w:top w:val="single" w:sz="4" w:space="0" w:color="339966"/>
              <w:bottom w:val="single" w:sz="4" w:space="0" w:color="339966"/>
              <w:right w:val="single" w:sz="4" w:space="0" w:color="339966"/>
            </w:tcBorders>
            <w:shd w:val="clear" w:color="auto" w:fill="auto"/>
          </w:tcPr>
          <w:p w:rsidR="00463BF2" w:rsidRPr="000801C2" w:rsidRDefault="00D52245" w:rsidP="00D52245">
            <w:pPr>
              <w:pStyle w:val="Standardrechts"/>
            </w:pPr>
            <w:r w:rsidRPr="000801C2">
              <w:t>1.50%</w:t>
            </w:r>
          </w:p>
        </w:tc>
        <w:tc>
          <w:tcPr>
            <w:tcW w:w="731" w:type="dxa"/>
            <w:tcBorders>
              <w:top w:val="single" w:sz="4" w:space="0" w:color="339966"/>
              <w:left w:val="single" w:sz="4" w:space="0" w:color="339966"/>
              <w:bottom w:val="single" w:sz="4" w:space="0" w:color="339966"/>
            </w:tcBorders>
            <w:shd w:val="clear" w:color="auto" w:fill="auto"/>
          </w:tcPr>
          <w:p w:rsidR="00463BF2" w:rsidRDefault="000801C2" w:rsidP="000801C2">
            <w:pPr>
              <w:pStyle w:val="Standardrechts"/>
            </w:pPr>
            <w:r>
              <w:t>03.03.20</w:t>
            </w:r>
          </w:p>
        </w:tc>
        <w:tc>
          <w:tcPr>
            <w:tcW w:w="730" w:type="dxa"/>
            <w:tcBorders>
              <w:top w:val="single" w:sz="4" w:space="0" w:color="339966"/>
              <w:bottom w:val="single" w:sz="4" w:space="0" w:color="339966"/>
              <w:right w:val="single" w:sz="4" w:space="0" w:color="339966"/>
            </w:tcBorders>
            <w:shd w:val="clear" w:color="auto" w:fill="auto"/>
          </w:tcPr>
          <w:p w:rsidR="00463BF2" w:rsidRDefault="000801C2" w:rsidP="000801C2">
            <w:pPr>
              <w:pStyle w:val="Standardrechts"/>
            </w:pPr>
            <w:r>
              <w:t>1.25%</w:t>
            </w:r>
          </w:p>
        </w:tc>
        <w:tc>
          <w:tcPr>
            <w:tcW w:w="731" w:type="dxa"/>
            <w:tcBorders>
              <w:top w:val="single" w:sz="4" w:space="0" w:color="339966"/>
              <w:left w:val="single" w:sz="4" w:space="0" w:color="339966"/>
              <w:bottom w:val="single" w:sz="4" w:space="0" w:color="339966"/>
            </w:tcBorders>
            <w:shd w:val="clear" w:color="auto" w:fill="auto"/>
          </w:tcPr>
          <w:p w:rsidR="00463BF2" w:rsidRPr="00581591" w:rsidRDefault="000801C2" w:rsidP="000801C2">
            <w:pPr>
              <w:pStyle w:val="Standardrechts"/>
            </w:pPr>
            <w:r>
              <w:t>03.06.20</w:t>
            </w:r>
          </w:p>
        </w:tc>
        <w:tc>
          <w:tcPr>
            <w:tcW w:w="749" w:type="dxa"/>
            <w:tcBorders>
              <w:top w:val="single" w:sz="4" w:space="0" w:color="339966"/>
              <w:bottom w:val="single" w:sz="4" w:space="0" w:color="339966"/>
              <w:right w:val="single" w:sz="4" w:space="0" w:color="339966"/>
            </w:tcBorders>
            <w:shd w:val="clear" w:color="auto" w:fill="auto"/>
          </w:tcPr>
          <w:p w:rsidR="00463BF2" w:rsidRPr="00581591" w:rsidRDefault="000801C2" w:rsidP="000801C2">
            <w:pPr>
              <w:pStyle w:val="Standardrechts"/>
            </w:pPr>
            <w:r>
              <w:t>1.25%</w:t>
            </w:r>
          </w:p>
        </w:tc>
        <w:tc>
          <w:tcPr>
            <w:tcW w:w="850" w:type="dxa"/>
            <w:tcBorders>
              <w:top w:val="single" w:sz="4" w:space="0" w:color="339966"/>
              <w:left w:val="single" w:sz="4" w:space="0" w:color="339966"/>
              <w:bottom w:val="single" w:sz="4" w:space="0" w:color="339966"/>
            </w:tcBorders>
            <w:shd w:val="clear" w:color="auto" w:fill="auto"/>
          </w:tcPr>
          <w:p w:rsidR="00463BF2" w:rsidRDefault="000801C2" w:rsidP="000801C2">
            <w:pPr>
              <w:pStyle w:val="Standardrechts"/>
            </w:pPr>
            <w:r>
              <w:t>02.09.20</w:t>
            </w:r>
          </w:p>
        </w:tc>
        <w:tc>
          <w:tcPr>
            <w:tcW w:w="709" w:type="dxa"/>
            <w:tcBorders>
              <w:top w:val="single" w:sz="4" w:space="0" w:color="339966"/>
              <w:bottom w:val="single" w:sz="4" w:space="0" w:color="339966"/>
              <w:right w:val="single" w:sz="4" w:space="0" w:color="339966"/>
            </w:tcBorders>
            <w:shd w:val="clear" w:color="auto" w:fill="auto"/>
          </w:tcPr>
          <w:p w:rsidR="00463BF2" w:rsidRDefault="000801C2" w:rsidP="000801C2">
            <w:pPr>
              <w:pStyle w:val="Standardrechts"/>
            </w:pPr>
            <w:r>
              <w:t>1.25%</w:t>
            </w:r>
          </w:p>
        </w:tc>
      </w:tr>
      <w:tr w:rsidR="000801C2" w:rsidTr="007A33E0">
        <w:tc>
          <w:tcPr>
            <w:tcW w:w="730" w:type="dxa"/>
            <w:tcBorders>
              <w:top w:val="single" w:sz="4" w:space="0" w:color="339966"/>
              <w:left w:val="single" w:sz="4" w:space="0" w:color="339966"/>
              <w:bottom w:val="single" w:sz="4" w:space="0" w:color="339966"/>
            </w:tcBorders>
            <w:shd w:val="clear" w:color="auto" w:fill="auto"/>
          </w:tcPr>
          <w:p w:rsidR="000801C2" w:rsidRPr="000801C2" w:rsidRDefault="000801C2" w:rsidP="00581591">
            <w:pPr>
              <w:pStyle w:val="Standardrechts"/>
            </w:pPr>
            <w:r w:rsidRPr="000801C2">
              <w:t>02.12.20</w:t>
            </w:r>
          </w:p>
        </w:tc>
        <w:tc>
          <w:tcPr>
            <w:tcW w:w="731" w:type="dxa"/>
            <w:tcBorders>
              <w:top w:val="single" w:sz="4" w:space="0" w:color="339966"/>
              <w:bottom w:val="single" w:sz="4" w:space="0" w:color="339966"/>
              <w:right w:val="single" w:sz="4" w:space="0" w:color="339966"/>
            </w:tcBorders>
            <w:shd w:val="clear" w:color="auto" w:fill="auto"/>
          </w:tcPr>
          <w:p w:rsidR="000801C2" w:rsidRPr="000801C2" w:rsidRDefault="000801C2" w:rsidP="00581591">
            <w:pPr>
              <w:pStyle w:val="Standardrechts"/>
            </w:pPr>
            <w:r w:rsidRPr="000801C2">
              <w:t>1.25%</w:t>
            </w:r>
          </w:p>
        </w:tc>
        <w:tc>
          <w:tcPr>
            <w:tcW w:w="731" w:type="dxa"/>
            <w:tcBorders>
              <w:top w:val="single" w:sz="4" w:space="0" w:color="339966"/>
              <w:left w:val="single" w:sz="4" w:space="0" w:color="339966"/>
              <w:bottom w:val="single" w:sz="4" w:space="0" w:color="339966"/>
            </w:tcBorders>
            <w:shd w:val="clear" w:color="auto" w:fill="auto"/>
          </w:tcPr>
          <w:p w:rsidR="000801C2" w:rsidRPr="002521F0" w:rsidRDefault="0004344F" w:rsidP="00D52245">
            <w:pPr>
              <w:pStyle w:val="Standardrechts"/>
            </w:pPr>
            <w:r>
              <w:t>03.03</w:t>
            </w:r>
            <w:r w:rsidR="002521F0" w:rsidRPr="002521F0">
              <w:t>.21</w:t>
            </w:r>
          </w:p>
        </w:tc>
        <w:tc>
          <w:tcPr>
            <w:tcW w:w="731" w:type="dxa"/>
            <w:tcBorders>
              <w:top w:val="single" w:sz="4" w:space="0" w:color="339966"/>
              <w:bottom w:val="single" w:sz="4" w:space="0" w:color="339966"/>
              <w:right w:val="single" w:sz="4" w:space="0" w:color="339966"/>
            </w:tcBorders>
            <w:shd w:val="clear" w:color="auto" w:fill="auto"/>
          </w:tcPr>
          <w:p w:rsidR="000801C2" w:rsidRPr="002521F0" w:rsidRDefault="002521F0" w:rsidP="00581591">
            <w:pPr>
              <w:pStyle w:val="Standardrechts"/>
            </w:pPr>
            <w:r w:rsidRPr="002521F0">
              <w:t>1.25%</w:t>
            </w:r>
          </w:p>
        </w:tc>
        <w:tc>
          <w:tcPr>
            <w:tcW w:w="730" w:type="dxa"/>
            <w:tcBorders>
              <w:top w:val="single" w:sz="4" w:space="0" w:color="339966"/>
              <w:left w:val="single" w:sz="4" w:space="0" w:color="339966"/>
              <w:bottom w:val="single" w:sz="4" w:space="0" w:color="339966"/>
            </w:tcBorders>
            <w:shd w:val="clear" w:color="auto" w:fill="auto"/>
          </w:tcPr>
          <w:p w:rsidR="000801C2" w:rsidRPr="0004344F" w:rsidRDefault="0004344F" w:rsidP="00D52245">
            <w:pPr>
              <w:pStyle w:val="Standardrechts"/>
            </w:pPr>
            <w:r w:rsidRPr="0004344F">
              <w:t>03.06.21</w:t>
            </w:r>
          </w:p>
        </w:tc>
        <w:tc>
          <w:tcPr>
            <w:tcW w:w="731" w:type="dxa"/>
            <w:tcBorders>
              <w:top w:val="single" w:sz="4" w:space="0" w:color="339966"/>
              <w:bottom w:val="single" w:sz="4" w:space="0" w:color="339966"/>
              <w:right w:val="single" w:sz="4" w:space="0" w:color="339966"/>
            </w:tcBorders>
            <w:shd w:val="clear" w:color="auto" w:fill="auto"/>
          </w:tcPr>
          <w:p w:rsidR="000801C2" w:rsidRPr="0004344F" w:rsidRDefault="0004344F" w:rsidP="00822356">
            <w:pPr>
              <w:pStyle w:val="Standardrechts"/>
            </w:pPr>
            <w:r w:rsidRPr="0004344F">
              <w:t>1.25%</w:t>
            </w:r>
          </w:p>
        </w:tc>
        <w:tc>
          <w:tcPr>
            <w:tcW w:w="731" w:type="dxa"/>
            <w:tcBorders>
              <w:top w:val="single" w:sz="4" w:space="0" w:color="339966"/>
              <w:left w:val="single" w:sz="4" w:space="0" w:color="339966"/>
              <w:bottom w:val="single" w:sz="4" w:space="0" w:color="339966"/>
            </w:tcBorders>
            <w:shd w:val="clear" w:color="auto" w:fill="auto"/>
          </w:tcPr>
          <w:p w:rsidR="000801C2" w:rsidRPr="0004344F" w:rsidRDefault="0004344F" w:rsidP="00581591">
            <w:pPr>
              <w:pStyle w:val="Standardrechts"/>
            </w:pPr>
            <w:r w:rsidRPr="0004344F">
              <w:t>02.09.21</w:t>
            </w:r>
          </w:p>
        </w:tc>
        <w:tc>
          <w:tcPr>
            <w:tcW w:w="731" w:type="dxa"/>
            <w:tcBorders>
              <w:top w:val="single" w:sz="4" w:space="0" w:color="339966"/>
              <w:bottom w:val="single" w:sz="4" w:space="0" w:color="339966"/>
              <w:right w:val="single" w:sz="4" w:space="0" w:color="339966"/>
            </w:tcBorders>
            <w:shd w:val="clear" w:color="auto" w:fill="auto"/>
          </w:tcPr>
          <w:p w:rsidR="000801C2" w:rsidRPr="0004344F" w:rsidRDefault="0004344F" w:rsidP="00D52245">
            <w:pPr>
              <w:pStyle w:val="Standardrechts"/>
            </w:pPr>
            <w:r w:rsidRPr="0004344F">
              <w:t>1.25%</w:t>
            </w:r>
          </w:p>
        </w:tc>
        <w:tc>
          <w:tcPr>
            <w:tcW w:w="731" w:type="dxa"/>
            <w:tcBorders>
              <w:top w:val="single" w:sz="4" w:space="0" w:color="339966"/>
              <w:left w:val="single" w:sz="4" w:space="0" w:color="339966"/>
              <w:bottom w:val="single" w:sz="4" w:space="0" w:color="339966"/>
            </w:tcBorders>
            <w:shd w:val="clear" w:color="auto" w:fill="auto"/>
          </w:tcPr>
          <w:p w:rsidR="000801C2" w:rsidRDefault="0004344F" w:rsidP="000801C2">
            <w:pPr>
              <w:pStyle w:val="Standardrechts"/>
            </w:pPr>
            <w:r>
              <w:t>02.12.21</w:t>
            </w:r>
          </w:p>
        </w:tc>
        <w:tc>
          <w:tcPr>
            <w:tcW w:w="730" w:type="dxa"/>
            <w:tcBorders>
              <w:top w:val="single" w:sz="4" w:space="0" w:color="339966"/>
              <w:bottom w:val="single" w:sz="4" w:space="0" w:color="339966"/>
              <w:right w:val="single" w:sz="4" w:space="0" w:color="339966"/>
            </w:tcBorders>
            <w:shd w:val="clear" w:color="auto" w:fill="auto"/>
          </w:tcPr>
          <w:p w:rsidR="000801C2" w:rsidRDefault="0004344F" w:rsidP="000801C2">
            <w:pPr>
              <w:pStyle w:val="Standardrechts"/>
            </w:pPr>
            <w:r>
              <w:t>1.25%</w:t>
            </w:r>
          </w:p>
        </w:tc>
        <w:tc>
          <w:tcPr>
            <w:tcW w:w="731" w:type="dxa"/>
            <w:tcBorders>
              <w:top w:val="single" w:sz="4" w:space="0" w:color="339966"/>
              <w:left w:val="single" w:sz="4" w:space="0" w:color="339966"/>
              <w:bottom w:val="single" w:sz="4" w:space="0" w:color="339966"/>
            </w:tcBorders>
            <w:shd w:val="clear" w:color="auto" w:fill="auto"/>
          </w:tcPr>
          <w:p w:rsidR="000801C2" w:rsidRDefault="00EC7F39" w:rsidP="000801C2">
            <w:pPr>
              <w:pStyle w:val="Standardrechts"/>
            </w:pPr>
            <w:r>
              <w:t>02.03.22</w:t>
            </w:r>
          </w:p>
        </w:tc>
        <w:tc>
          <w:tcPr>
            <w:tcW w:w="749" w:type="dxa"/>
            <w:tcBorders>
              <w:top w:val="single" w:sz="4" w:space="0" w:color="339966"/>
              <w:bottom w:val="single" w:sz="4" w:space="0" w:color="339966"/>
              <w:right w:val="single" w:sz="4" w:space="0" w:color="339966"/>
            </w:tcBorders>
            <w:shd w:val="clear" w:color="auto" w:fill="auto"/>
          </w:tcPr>
          <w:p w:rsidR="000801C2" w:rsidRDefault="00EC7F39" w:rsidP="000801C2">
            <w:pPr>
              <w:pStyle w:val="Standardrechts"/>
            </w:pPr>
            <w:r>
              <w:t>1.25%</w:t>
            </w:r>
          </w:p>
        </w:tc>
        <w:tc>
          <w:tcPr>
            <w:tcW w:w="850" w:type="dxa"/>
            <w:tcBorders>
              <w:top w:val="single" w:sz="4" w:space="0" w:color="339966"/>
              <w:left w:val="single" w:sz="4" w:space="0" w:color="339966"/>
              <w:bottom w:val="single" w:sz="4" w:space="0" w:color="339966"/>
            </w:tcBorders>
            <w:shd w:val="clear" w:color="auto" w:fill="auto"/>
          </w:tcPr>
          <w:p w:rsidR="000801C2" w:rsidRDefault="00EC7F39" w:rsidP="000801C2">
            <w:pPr>
              <w:pStyle w:val="Standardrechts"/>
            </w:pPr>
            <w:r>
              <w:t>02.06.22</w:t>
            </w:r>
          </w:p>
        </w:tc>
        <w:tc>
          <w:tcPr>
            <w:tcW w:w="709" w:type="dxa"/>
            <w:tcBorders>
              <w:top w:val="single" w:sz="4" w:space="0" w:color="339966"/>
              <w:bottom w:val="single" w:sz="4" w:space="0" w:color="339966"/>
              <w:right w:val="single" w:sz="4" w:space="0" w:color="339966"/>
            </w:tcBorders>
            <w:shd w:val="clear" w:color="auto" w:fill="auto"/>
          </w:tcPr>
          <w:p w:rsidR="000801C2" w:rsidRDefault="00EC7F39" w:rsidP="000801C2">
            <w:pPr>
              <w:pStyle w:val="Standardrechts"/>
            </w:pPr>
            <w:r>
              <w:t>1.25%</w:t>
            </w:r>
          </w:p>
        </w:tc>
      </w:tr>
      <w:tr w:rsidR="00EC7F39" w:rsidTr="00F86A2E">
        <w:tc>
          <w:tcPr>
            <w:tcW w:w="730" w:type="dxa"/>
            <w:tcBorders>
              <w:top w:val="single" w:sz="4" w:space="0" w:color="339966"/>
              <w:left w:val="single" w:sz="4" w:space="0" w:color="339966"/>
              <w:bottom w:val="single" w:sz="4" w:space="0" w:color="339966"/>
            </w:tcBorders>
            <w:shd w:val="clear" w:color="auto" w:fill="auto"/>
          </w:tcPr>
          <w:p w:rsidR="00EC7F39" w:rsidRPr="000801C2" w:rsidRDefault="00EC7F39" w:rsidP="00581591">
            <w:pPr>
              <w:pStyle w:val="Standardrechts"/>
            </w:pPr>
            <w:r>
              <w:t>02.09.22</w:t>
            </w:r>
          </w:p>
        </w:tc>
        <w:tc>
          <w:tcPr>
            <w:tcW w:w="731" w:type="dxa"/>
            <w:tcBorders>
              <w:top w:val="single" w:sz="4" w:space="0" w:color="339966"/>
              <w:bottom w:val="single" w:sz="4" w:space="0" w:color="339966"/>
              <w:right w:val="single" w:sz="4" w:space="0" w:color="339966"/>
            </w:tcBorders>
            <w:shd w:val="clear" w:color="auto" w:fill="auto"/>
          </w:tcPr>
          <w:p w:rsidR="00EC7F39" w:rsidRPr="000801C2" w:rsidRDefault="00EC7F39" w:rsidP="00581591">
            <w:pPr>
              <w:pStyle w:val="Standardrechts"/>
            </w:pPr>
            <w:r>
              <w:t>1.25%</w:t>
            </w:r>
          </w:p>
        </w:tc>
        <w:tc>
          <w:tcPr>
            <w:tcW w:w="731" w:type="dxa"/>
            <w:tcBorders>
              <w:top w:val="single" w:sz="4" w:space="0" w:color="339966"/>
              <w:left w:val="single" w:sz="4" w:space="0" w:color="339966"/>
              <w:bottom w:val="single" w:sz="4" w:space="0" w:color="339966"/>
            </w:tcBorders>
            <w:shd w:val="clear" w:color="auto" w:fill="auto"/>
          </w:tcPr>
          <w:p w:rsidR="00EC7F39" w:rsidRPr="00D861FE" w:rsidRDefault="00EC7F39" w:rsidP="00D52245">
            <w:pPr>
              <w:pStyle w:val="Standardrechts"/>
            </w:pPr>
            <w:r w:rsidRPr="00D861FE">
              <w:t>02.12.22</w:t>
            </w:r>
          </w:p>
        </w:tc>
        <w:tc>
          <w:tcPr>
            <w:tcW w:w="731" w:type="dxa"/>
            <w:tcBorders>
              <w:top w:val="single" w:sz="4" w:space="0" w:color="339966"/>
              <w:bottom w:val="single" w:sz="4" w:space="0" w:color="339966"/>
              <w:right w:val="single" w:sz="4" w:space="0" w:color="339966"/>
            </w:tcBorders>
            <w:shd w:val="clear" w:color="auto" w:fill="auto"/>
          </w:tcPr>
          <w:p w:rsidR="00EC7F39" w:rsidRPr="00D861FE" w:rsidRDefault="00D861FE" w:rsidP="00EC7F39">
            <w:pPr>
              <w:pStyle w:val="Standardrechts"/>
            </w:pPr>
            <w:r w:rsidRPr="00D861FE">
              <w:t>1.25%</w:t>
            </w:r>
          </w:p>
        </w:tc>
        <w:tc>
          <w:tcPr>
            <w:tcW w:w="7423" w:type="dxa"/>
            <w:gridSpan w:val="10"/>
            <w:tcBorders>
              <w:top w:val="single" w:sz="4" w:space="0" w:color="339966"/>
              <w:left w:val="single" w:sz="4" w:space="0" w:color="339966"/>
              <w:bottom w:val="single" w:sz="4" w:space="0" w:color="339966"/>
              <w:right w:val="single" w:sz="4" w:space="0" w:color="339966"/>
            </w:tcBorders>
            <w:shd w:val="clear" w:color="auto" w:fill="auto"/>
          </w:tcPr>
          <w:p w:rsidR="00EC7F39" w:rsidRDefault="00EC7F39" w:rsidP="00EC7F39">
            <w:pPr>
              <w:pStyle w:val="Standardrechts"/>
              <w:jc w:val="left"/>
            </w:pPr>
            <w:r>
              <w:t>Quelle: Bundesamt für Wohnungswesen BWO, Entwicklung Referenzzinssatz</w:t>
            </w:r>
          </w:p>
        </w:tc>
      </w:tr>
    </w:tbl>
    <w:p w:rsidR="001C0DBD" w:rsidRPr="00EC1714" w:rsidRDefault="001C0DBD" w:rsidP="001C0DBD">
      <w:pPr>
        <w:pStyle w:val="berschrift1"/>
        <w:rPr>
          <w:b/>
          <w:color w:val="7F7F7F" w:themeColor="text1" w:themeTint="80"/>
        </w:rPr>
      </w:pPr>
      <w:r w:rsidRPr="00EC1714">
        <w:rPr>
          <w:b/>
          <w:color w:val="7F7F7F" w:themeColor="text1" w:themeTint="80"/>
        </w:rPr>
        <w:t>Jahresendkurse</w:t>
      </w:r>
    </w:p>
    <w:tbl>
      <w:tblPr>
        <w:tblW w:w="10351" w:type="dxa"/>
        <w:tblInd w:w="-3" w:type="dxa"/>
        <w:tblLayout w:type="fixed"/>
        <w:tblCellMar>
          <w:top w:w="28" w:type="dxa"/>
          <w:left w:w="28" w:type="dxa"/>
          <w:bottom w:w="28" w:type="dxa"/>
          <w:right w:w="28" w:type="dxa"/>
        </w:tblCellMar>
        <w:tblLook w:val="01E0" w:firstRow="1" w:lastRow="1" w:firstColumn="1" w:lastColumn="1" w:noHBand="0" w:noVBand="0"/>
      </w:tblPr>
      <w:tblGrid>
        <w:gridCol w:w="4567"/>
        <w:gridCol w:w="1957"/>
        <w:gridCol w:w="850"/>
        <w:gridCol w:w="1418"/>
        <w:gridCol w:w="142"/>
        <w:gridCol w:w="1417"/>
      </w:tblGrid>
      <w:tr w:rsidR="007A33E0" w:rsidTr="00EC58EF">
        <w:tc>
          <w:tcPr>
            <w:tcW w:w="4567" w:type="dxa"/>
            <w:tcBorders>
              <w:bottom w:val="single" w:sz="4" w:space="0" w:color="FF6600"/>
            </w:tcBorders>
            <w:shd w:val="clear" w:color="auto" w:fill="auto"/>
          </w:tcPr>
          <w:p w:rsidR="007A33E0" w:rsidRDefault="007A33E0" w:rsidP="007A33E0">
            <w:pPr>
              <w:pStyle w:val="StandardfettTitel"/>
            </w:pPr>
          </w:p>
        </w:tc>
        <w:tc>
          <w:tcPr>
            <w:tcW w:w="1957" w:type="dxa"/>
            <w:tcBorders>
              <w:bottom w:val="single" w:sz="4" w:space="0" w:color="FF6600"/>
            </w:tcBorders>
            <w:shd w:val="clear" w:color="auto" w:fill="auto"/>
          </w:tcPr>
          <w:p w:rsidR="007A33E0" w:rsidRDefault="007A33E0" w:rsidP="007A33E0">
            <w:pPr>
              <w:pStyle w:val="StandardfettTitel"/>
            </w:pPr>
          </w:p>
        </w:tc>
        <w:tc>
          <w:tcPr>
            <w:tcW w:w="850" w:type="dxa"/>
            <w:tcBorders>
              <w:bottom w:val="single" w:sz="4" w:space="0" w:color="FF6600"/>
            </w:tcBorders>
            <w:shd w:val="clear" w:color="auto" w:fill="auto"/>
          </w:tcPr>
          <w:p w:rsidR="007A33E0" w:rsidRDefault="007A33E0" w:rsidP="007A33E0">
            <w:pPr>
              <w:pStyle w:val="StandardfettTitel"/>
            </w:pPr>
          </w:p>
        </w:tc>
        <w:tc>
          <w:tcPr>
            <w:tcW w:w="1418" w:type="dxa"/>
            <w:tcBorders>
              <w:bottom w:val="single" w:sz="4" w:space="0" w:color="FF6600"/>
            </w:tcBorders>
            <w:shd w:val="clear" w:color="auto" w:fill="auto"/>
          </w:tcPr>
          <w:p w:rsidR="007A33E0" w:rsidRPr="007A33E0" w:rsidRDefault="007A33E0" w:rsidP="00491CF4">
            <w:pPr>
              <w:pStyle w:val="StandardfettTitel"/>
              <w:jc w:val="right"/>
              <w:rPr>
                <w:color w:val="808080" w:themeColor="background1" w:themeShade="80"/>
              </w:rPr>
            </w:pPr>
            <w:r w:rsidRPr="007A33E0">
              <w:rPr>
                <w:color w:val="A6A6A6" w:themeColor="background1" w:themeShade="A6"/>
              </w:rPr>
              <w:t>per 31.12.20</w:t>
            </w:r>
            <w:r w:rsidR="00956A0A">
              <w:rPr>
                <w:color w:val="A6A6A6" w:themeColor="background1" w:themeShade="A6"/>
              </w:rPr>
              <w:t>2</w:t>
            </w:r>
            <w:r w:rsidR="00491CF4">
              <w:rPr>
                <w:color w:val="A6A6A6" w:themeColor="background1" w:themeShade="A6"/>
              </w:rPr>
              <w:t>1</w:t>
            </w:r>
          </w:p>
        </w:tc>
        <w:tc>
          <w:tcPr>
            <w:tcW w:w="142" w:type="dxa"/>
            <w:tcBorders>
              <w:bottom w:val="single" w:sz="4" w:space="0" w:color="FF6600"/>
            </w:tcBorders>
            <w:shd w:val="clear" w:color="auto" w:fill="auto"/>
          </w:tcPr>
          <w:p w:rsidR="007A33E0" w:rsidRDefault="007A33E0" w:rsidP="00EC58EF">
            <w:pPr>
              <w:pStyle w:val="StandardfettTitel"/>
              <w:ind w:left="-46" w:firstLine="46"/>
              <w:jc w:val="right"/>
            </w:pPr>
          </w:p>
        </w:tc>
        <w:tc>
          <w:tcPr>
            <w:tcW w:w="1417" w:type="dxa"/>
            <w:tcBorders>
              <w:bottom w:val="single" w:sz="4" w:space="0" w:color="FF6600"/>
            </w:tcBorders>
            <w:shd w:val="clear" w:color="auto" w:fill="auto"/>
          </w:tcPr>
          <w:p w:rsidR="007A33E0" w:rsidRPr="00EC7F39" w:rsidRDefault="007A33E0" w:rsidP="00EC7F39">
            <w:pPr>
              <w:pStyle w:val="StandardfettTitel"/>
              <w:jc w:val="right"/>
              <w:rPr>
                <w:highlight w:val="yellow"/>
              </w:rPr>
            </w:pPr>
            <w:r w:rsidRPr="007B47E7">
              <w:rPr>
                <w:color w:val="FF6600"/>
              </w:rPr>
              <w:t>per 31.12.20</w:t>
            </w:r>
            <w:r w:rsidR="007B6CCA" w:rsidRPr="007B47E7">
              <w:rPr>
                <w:color w:val="FF6600"/>
              </w:rPr>
              <w:t>2</w:t>
            </w:r>
            <w:r w:rsidR="00EC7F39" w:rsidRPr="007B47E7">
              <w:rPr>
                <w:color w:val="FF6600"/>
              </w:rPr>
              <w:t>2</w:t>
            </w:r>
          </w:p>
        </w:tc>
      </w:tr>
      <w:tr w:rsidR="007A33E0" w:rsidTr="00EC58EF">
        <w:tc>
          <w:tcPr>
            <w:tcW w:w="4567" w:type="dxa"/>
            <w:tcBorders>
              <w:bottom w:val="single" w:sz="4" w:space="0" w:color="FF6600"/>
            </w:tcBorders>
            <w:shd w:val="clear" w:color="auto" w:fill="FF6600"/>
          </w:tcPr>
          <w:p w:rsidR="007A33E0" w:rsidRDefault="007A33E0" w:rsidP="007A33E0">
            <w:pPr>
              <w:pStyle w:val="StandardfettTitel"/>
            </w:pPr>
            <w:r>
              <w:t>Devisen</w:t>
            </w:r>
          </w:p>
        </w:tc>
        <w:tc>
          <w:tcPr>
            <w:tcW w:w="1957" w:type="dxa"/>
            <w:tcBorders>
              <w:bottom w:val="single" w:sz="4" w:space="0" w:color="FF6600"/>
            </w:tcBorders>
            <w:shd w:val="clear" w:color="auto" w:fill="FF6600"/>
          </w:tcPr>
          <w:p w:rsidR="007A33E0" w:rsidRDefault="007A33E0" w:rsidP="007A33E0">
            <w:pPr>
              <w:pStyle w:val="StandardfettTitel"/>
            </w:pPr>
          </w:p>
        </w:tc>
        <w:tc>
          <w:tcPr>
            <w:tcW w:w="850" w:type="dxa"/>
            <w:tcBorders>
              <w:bottom w:val="single" w:sz="4" w:space="0" w:color="FF6600"/>
            </w:tcBorders>
            <w:shd w:val="clear" w:color="auto" w:fill="FF6600"/>
          </w:tcPr>
          <w:p w:rsidR="007A33E0" w:rsidRDefault="007A33E0" w:rsidP="007A33E0">
            <w:pPr>
              <w:pStyle w:val="StandardfettTitel"/>
            </w:pPr>
          </w:p>
        </w:tc>
        <w:tc>
          <w:tcPr>
            <w:tcW w:w="1418" w:type="dxa"/>
            <w:tcBorders>
              <w:bottom w:val="single" w:sz="4" w:space="0" w:color="FF6600"/>
            </w:tcBorders>
            <w:shd w:val="clear" w:color="auto" w:fill="FF6600"/>
          </w:tcPr>
          <w:p w:rsidR="007A33E0" w:rsidRDefault="007A33E0" w:rsidP="007A33E0">
            <w:pPr>
              <w:pStyle w:val="StandardfettTitel"/>
              <w:jc w:val="right"/>
            </w:pPr>
          </w:p>
        </w:tc>
        <w:tc>
          <w:tcPr>
            <w:tcW w:w="142" w:type="dxa"/>
            <w:tcBorders>
              <w:bottom w:val="single" w:sz="4" w:space="0" w:color="FF6600"/>
            </w:tcBorders>
            <w:shd w:val="clear" w:color="auto" w:fill="FF6600"/>
          </w:tcPr>
          <w:p w:rsidR="007A33E0" w:rsidRDefault="007A33E0" w:rsidP="007A33E0">
            <w:pPr>
              <w:pStyle w:val="StandardfettTitel"/>
              <w:jc w:val="right"/>
            </w:pPr>
          </w:p>
        </w:tc>
        <w:tc>
          <w:tcPr>
            <w:tcW w:w="1417" w:type="dxa"/>
            <w:tcBorders>
              <w:bottom w:val="single" w:sz="4" w:space="0" w:color="FF6600"/>
            </w:tcBorders>
            <w:shd w:val="clear" w:color="auto" w:fill="FF6600"/>
          </w:tcPr>
          <w:p w:rsidR="007A33E0" w:rsidRPr="00EC7F39" w:rsidRDefault="007A33E0" w:rsidP="007A33E0">
            <w:pPr>
              <w:pStyle w:val="StandardfettTitel"/>
              <w:jc w:val="right"/>
              <w:rPr>
                <w:highlight w:val="yellow"/>
              </w:rPr>
            </w:pP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Europäische Währungsunion</w:t>
            </w:r>
          </w:p>
        </w:tc>
        <w:tc>
          <w:tcPr>
            <w:tcW w:w="1957" w:type="dxa"/>
            <w:tcBorders>
              <w:top w:val="single" w:sz="4" w:space="0" w:color="FF6600"/>
              <w:bottom w:val="single" w:sz="4" w:space="0" w:color="FF6600"/>
            </w:tcBorders>
            <w:shd w:val="clear" w:color="auto" w:fill="auto"/>
          </w:tcPr>
          <w:p w:rsidR="00956A0A" w:rsidRDefault="00956A0A" w:rsidP="00956A0A">
            <w:r>
              <w:t>Euro</w:t>
            </w:r>
          </w:p>
        </w:tc>
        <w:tc>
          <w:tcPr>
            <w:tcW w:w="850" w:type="dxa"/>
            <w:tcBorders>
              <w:top w:val="single" w:sz="4" w:space="0" w:color="FF6600"/>
              <w:bottom w:val="single" w:sz="4" w:space="0" w:color="FF6600"/>
            </w:tcBorders>
            <w:shd w:val="clear" w:color="auto" w:fill="auto"/>
          </w:tcPr>
          <w:p w:rsidR="00956A0A" w:rsidRDefault="00956A0A" w:rsidP="00956A0A">
            <w:r>
              <w:t>EUR</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1.0</w:t>
            </w:r>
            <w:r w:rsidR="00491CF4">
              <w:t>3615</w:t>
            </w:r>
            <w:r w:rsidRPr="00956A0A">
              <w:t>0</w:t>
            </w:r>
          </w:p>
        </w:tc>
        <w:tc>
          <w:tcPr>
            <w:tcW w:w="142" w:type="dxa"/>
            <w:tcBorders>
              <w:top w:val="single" w:sz="4" w:space="0" w:color="FF6600"/>
              <w:bottom w:val="single" w:sz="4" w:space="0" w:color="FF6600"/>
            </w:tcBorders>
          </w:tcPr>
          <w:p w:rsidR="00956A0A" w:rsidRDefault="00956A0A" w:rsidP="00956A0A">
            <w:pPr>
              <w:pStyle w:val="Standardrechts"/>
              <w:rPr>
                <w:b/>
                <w:color w:val="FF0000"/>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0.987450</w:t>
            </w: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USA</w:t>
            </w:r>
          </w:p>
        </w:tc>
        <w:tc>
          <w:tcPr>
            <w:tcW w:w="1957" w:type="dxa"/>
            <w:tcBorders>
              <w:top w:val="single" w:sz="4" w:space="0" w:color="FF6600"/>
              <w:bottom w:val="single" w:sz="4" w:space="0" w:color="FF6600"/>
            </w:tcBorders>
            <w:shd w:val="clear" w:color="auto" w:fill="auto"/>
          </w:tcPr>
          <w:p w:rsidR="00956A0A" w:rsidRDefault="00956A0A" w:rsidP="00956A0A">
            <w:r>
              <w:t>Amerikanische Dollar</w:t>
            </w:r>
          </w:p>
        </w:tc>
        <w:tc>
          <w:tcPr>
            <w:tcW w:w="850" w:type="dxa"/>
            <w:tcBorders>
              <w:top w:val="single" w:sz="4" w:space="0" w:color="FF6600"/>
              <w:bottom w:val="single" w:sz="4" w:space="0" w:color="FF6600"/>
            </w:tcBorders>
            <w:shd w:val="clear" w:color="auto" w:fill="auto"/>
          </w:tcPr>
          <w:p w:rsidR="00956A0A" w:rsidRDefault="00956A0A" w:rsidP="00956A0A">
            <w:r>
              <w:t>USD</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0.</w:t>
            </w:r>
            <w:r w:rsidR="00491CF4">
              <w:t>911141</w:t>
            </w:r>
          </w:p>
        </w:tc>
        <w:tc>
          <w:tcPr>
            <w:tcW w:w="142" w:type="dxa"/>
            <w:tcBorders>
              <w:top w:val="single" w:sz="4" w:space="0" w:color="FF6600"/>
              <w:bottom w:val="single" w:sz="4" w:space="0" w:color="FF6600"/>
            </w:tcBorders>
          </w:tcPr>
          <w:p w:rsidR="00956A0A" w:rsidRPr="002B0F25" w:rsidRDefault="00956A0A" w:rsidP="00956A0A">
            <w:pPr>
              <w:pStyle w:val="Standardrechts"/>
              <w:rPr>
                <w:b/>
                <w:color w:val="FF0000"/>
                <w:highlight w:val="yellow"/>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0.925228</w:t>
            </w: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Grossbritannien</w:t>
            </w:r>
          </w:p>
        </w:tc>
        <w:tc>
          <w:tcPr>
            <w:tcW w:w="1957" w:type="dxa"/>
            <w:tcBorders>
              <w:top w:val="single" w:sz="4" w:space="0" w:color="FF6600"/>
              <w:bottom w:val="single" w:sz="4" w:space="0" w:color="FF6600"/>
            </w:tcBorders>
            <w:shd w:val="clear" w:color="auto" w:fill="auto"/>
          </w:tcPr>
          <w:p w:rsidR="00956A0A" w:rsidRDefault="00956A0A" w:rsidP="00956A0A">
            <w:r>
              <w:t>Pfund</w:t>
            </w:r>
          </w:p>
        </w:tc>
        <w:tc>
          <w:tcPr>
            <w:tcW w:w="850" w:type="dxa"/>
            <w:tcBorders>
              <w:top w:val="single" w:sz="4" w:space="0" w:color="FF6600"/>
              <w:bottom w:val="single" w:sz="4" w:space="0" w:color="FF6600"/>
            </w:tcBorders>
            <w:shd w:val="clear" w:color="auto" w:fill="auto"/>
          </w:tcPr>
          <w:p w:rsidR="00956A0A" w:rsidRDefault="00956A0A" w:rsidP="00956A0A">
            <w:r>
              <w:t>GBP</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1.2</w:t>
            </w:r>
            <w:r w:rsidR="00491CF4">
              <w:t>34099</w:t>
            </w:r>
          </w:p>
        </w:tc>
        <w:tc>
          <w:tcPr>
            <w:tcW w:w="142" w:type="dxa"/>
            <w:tcBorders>
              <w:top w:val="single" w:sz="4" w:space="0" w:color="FF6600"/>
              <w:bottom w:val="single" w:sz="4" w:space="0" w:color="FF6600"/>
            </w:tcBorders>
          </w:tcPr>
          <w:p w:rsidR="00956A0A" w:rsidRPr="002B0F25" w:rsidRDefault="00956A0A" w:rsidP="00956A0A">
            <w:pPr>
              <w:pStyle w:val="Standardrechts"/>
              <w:rPr>
                <w:b/>
                <w:color w:val="FF0000"/>
                <w:highlight w:val="yellow"/>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1.112933</w:t>
            </w: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Japan</w:t>
            </w:r>
          </w:p>
        </w:tc>
        <w:tc>
          <w:tcPr>
            <w:tcW w:w="1957" w:type="dxa"/>
            <w:tcBorders>
              <w:top w:val="single" w:sz="4" w:space="0" w:color="FF6600"/>
              <w:bottom w:val="single" w:sz="4" w:space="0" w:color="FF6600"/>
            </w:tcBorders>
            <w:shd w:val="clear" w:color="auto" w:fill="auto"/>
          </w:tcPr>
          <w:p w:rsidR="00956A0A" w:rsidRDefault="00956A0A" w:rsidP="00956A0A">
            <w:r>
              <w:t>Yen</w:t>
            </w:r>
          </w:p>
        </w:tc>
        <w:tc>
          <w:tcPr>
            <w:tcW w:w="850" w:type="dxa"/>
            <w:tcBorders>
              <w:top w:val="single" w:sz="4" w:space="0" w:color="FF6600"/>
              <w:bottom w:val="single" w:sz="4" w:space="0" w:color="FF6600"/>
            </w:tcBorders>
            <w:shd w:val="clear" w:color="auto" w:fill="auto"/>
          </w:tcPr>
          <w:p w:rsidR="00956A0A" w:rsidRDefault="00956A0A" w:rsidP="00956A0A">
            <w:r>
              <w:t>JPY (100)</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0.</w:t>
            </w:r>
            <w:r w:rsidR="00491CF4">
              <w:t>7912</w:t>
            </w:r>
            <w:r w:rsidRPr="00956A0A">
              <w:t>00</w:t>
            </w:r>
          </w:p>
        </w:tc>
        <w:tc>
          <w:tcPr>
            <w:tcW w:w="142" w:type="dxa"/>
            <w:tcBorders>
              <w:top w:val="single" w:sz="4" w:space="0" w:color="FF6600"/>
              <w:bottom w:val="single" w:sz="4" w:space="0" w:color="FF6600"/>
            </w:tcBorders>
          </w:tcPr>
          <w:p w:rsidR="00956A0A" w:rsidRPr="002B0F25" w:rsidRDefault="00956A0A" w:rsidP="00956A0A">
            <w:pPr>
              <w:pStyle w:val="Standardrechts"/>
              <w:rPr>
                <w:b/>
                <w:color w:val="FF0000"/>
                <w:highlight w:val="yellow"/>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0.701200</w:t>
            </w: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Kanada</w:t>
            </w:r>
          </w:p>
        </w:tc>
        <w:tc>
          <w:tcPr>
            <w:tcW w:w="1957" w:type="dxa"/>
            <w:tcBorders>
              <w:top w:val="single" w:sz="4" w:space="0" w:color="FF6600"/>
              <w:bottom w:val="single" w:sz="4" w:space="0" w:color="FF6600"/>
            </w:tcBorders>
            <w:shd w:val="clear" w:color="auto" w:fill="auto"/>
          </w:tcPr>
          <w:p w:rsidR="00956A0A" w:rsidRDefault="00956A0A" w:rsidP="00956A0A">
            <w:r>
              <w:t>Kanadische Dollar</w:t>
            </w:r>
          </w:p>
        </w:tc>
        <w:tc>
          <w:tcPr>
            <w:tcW w:w="850" w:type="dxa"/>
            <w:tcBorders>
              <w:top w:val="single" w:sz="4" w:space="0" w:color="FF6600"/>
              <w:bottom w:val="single" w:sz="4" w:space="0" w:color="FF6600"/>
            </w:tcBorders>
            <w:shd w:val="clear" w:color="auto" w:fill="auto"/>
          </w:tcPr>
          <w:p w:rsidR="00956A0A" w:rsidRDefault="00956A0A" w:rsidP="00956A0A">
            <w:r>
              <w:t>CAD</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0.</w:t>
            </w:r>
            <w:r w:rsidR="00491CF4">
              <w:t>721301</w:t>
            </w:r>
          </w:p>
        </w:tc>
        <w:tc>
          <w:tcPr>
            <w:tcW w:w="142" w:type="dxa"/>
            <w:tcBorders>
              <w:top w:val="single" w:sz="4" w:space="0" w:color="FF6600"/>
              <w:bottom w:val="single" w:sz="4" w:space="0" w:color="FF6600"/>
            </w:tcBorders>
          </w:tcPr>
          <w:p w:rsidR="00956A0A" w:rsidRPr="002B0F25" w:rsidRDefault="00956A0A" w:rsidP="00956A0A">
            <w:pPr>
              <w:pStyle w:val="Standardrechts"/>
              <w:rPr>
                <w:b/>
                <w:color w:val="FF0000"/>
                <w:highlight w:val="yellow"/>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0.682860</w:t>
            </w: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Hong Kong</w:t>
            </w:r>
          </w:p>
        </w:tc>
        <w:tc>
          <w:tcPr>
            <w:tcW w:w="1957" w:type="dxa"/>
            <w:tcBorders>
              <w:top w:val="single" w:sz="4" w:space="0" w:color="FF6600"/>
              <w:bottom w:val="single" w:sz="4" w:space="0" w:color="FF6600"/>
            </w:tcBorders>
            <w:shd w:val="clear" w:color="auto" w:fill="auto"/>
          </w:tcPr>
          <w:p w:rsidR="00956A0A" w:rsidRDefault="00956A0A" w:rsidP="00956A0A">
            <w:r>
              <w:t>Hong Kong Dollar</w:t>
            </w:r>
          </w:p>
        </w:tc>
        <w:tc>
          <w:tcPr>
            <w:tcW w:w="850" w:type="dxa"/>
            <w:tcBorders>
              <w:top w:val="single" w:sz="4" w:space="0" w:color="FF6600"/>
              <w:bottom w:val="single" w:sz="4" w:space="0" w:color="FF6600"/>
            </w:tcBorders>
            <w:shd w:val="clear" w:color="auto" w:fill="auto"/>
          </w:tcPr>
          <w:p w:rsidR="00956A0A" w:rsidRDefault="00956A0A" w:rsidP="00956A0A">
            <w:r>
              <w:t>HKD (100)</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11.</w:t>
            </w:r>
            <w:r w:rsidR="00491CF4">
              <w:t>6868</w:t>
            </w:r>
            <w:r w:rsidRPr="00956A0A">
              <w:t>00</w:t>
            </w:r>
          </w:p>
        </w:tc>
        <w:tc>
          <w:tcPr>
            <w:tcW w:w="142" w:type="dxa"/>
            <w:tcBorders>
              <w:top w:val="single" w:sz="4" w:space="0" w:color="FF6600"/>
              <w:bottom w:val="single" w:sz="4" w:space="0" w:color="FF6600"/>
            </w:tcBorders>
          </w:tcPr>
          <w:p w:rsidR="00956A0A" w:rsidRPr="002B0F25" w:rsidRDefault="00956A0A" w:rsidP="00956A0A">
            <w:pPr>
              <w:pStyle w:val="Standardrechts"/>
              <w:rPr>
                <w:b/>
                <w:color w:val="FF0000"/>
                <w:highlight w:val="yellow"/>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11.854300</w:t>
            </w:r>
          </w:p>
        </w:tc>
      </w:tr>
      <w:tr w:rsidR="00956A0A" w:rsidTr="00EC58EF">
        <w:tc>
          <w:tcPr>
            <w:tcW w:w="4567" w:type="dxa"/>
            <w:tcBorders>
              <w:top w:val="single" w:sz="4" w:space="0" w:color="FF6600"/>
              <w:left w:val="single" w:sz="4" w:space="0" w:color="FF6600"/>
              <w:bottom w:val="single" w:sz="4" w:space="0" w:color="FF6600"/>
            </w:tcBorders>
            <w:shd w:val="clear" w:color="auto" w:fill="auto"/>
          </w:tcPr>
          <w:p w:rsidR="00956A0A" w:rsidRDefault="00956A0A" w:rsidP="00956A0A">
            <w:r>
              <w:t>Australien</w:t>
            </w:r>
          </w:p>
        </w:tc>
        <w:tc>
          <w:tcPr>
            <w:tcW w:w="1957" w:type="dxa"/>
            <w:tcBorders>
              <w:top w:val="single" w:sz="4" w:space="0" w:color="FF6600"/>
              <w:bottom w:val="single" w:sz="4" w:space="0" w:color="FF6600"/>
            </w:tcBorders>
            <w:shd w:val="clear" w:color="auto" w:fill="auto"/>
          </w:tcPr>
          <w:p w:rsidR="00956A0A" w:rsidRDefault="00956A0A" w:rsidP="00956A0A">
            <w:r>
              <w:t>Australische Dollar</w:t>
            </w:r>
          </w:p>
        </w:tc>
        <w:tc>
          <w:tcPr>
            <w:tcW w:w="850" w:type="dxa"/>
            <w:tcBorders>
              <w:top w:val="single" w:sz="4" w:space="0" w:color="FF6600"/>
              <w:bottom w:val="single" w:sz="4" w:space="0" w:color="FF6600"/>
            </w:tcBorders>
            <w:shd w:val="clear" w:color="auto" w:fill="auto"/>
          </w:tcPr>
          <w:p w:rsidR="00956A0A" w:rsidRDefault="00956A0A" w:rsidP="00956A0A">
            <w:r>
              <w:t>AUD</w:t>
            </w:r>
          </w:p>
        </w:tc>
        <w:tc>
          <w:tcPr>
            <w:tcW w:w="1418" w:type="dxa"/>
            <w:tcBorders>
              <w:top w:val="single" w:sz="4" w:space="0" w:color="FF6600"/>
              <w:bottom w:val="single" w:sz="4" w:space="0" w:color="FF6600"/>
            </w:tcBorders>
            <w:shd w:val="clear" w:color="auto" w:fill="F2F2F2" w:themeFill="background1" w:themeFillShade="F2"/>
          </w:tcPr>
          <w:p w:rsidR="00956A0A" w:rsidRPr="00956A0A" w:rsidRDefault="00956A0A" w:rsidP="00491CF4">
            <w:pPr>
              <w:pStyle w:val="Standardrechts"/>
              <w:rPr>
                <w:color w:val="FF0000"/>
              </w:rPr>
            </w:pPr>
            <w:r w:rsidRPr="00956A0A">
              <w:t>0.6</w:t>
            </w:r>
            <w:r w:rsidR="00491CF4">
              <w:t>62436</w:t>
            </w:r>
          </w:p>
        </w:tc>
        <w:tc>
          <w:tcPr>
            <w:tcW w:w="142" w:type="dxa"/>
            <w:tcBorders>
              <w:top w:val="single" w:sz="4" w:space="0" w:color="FF6600"/>
              <w:bottom w:val="single" w:sz="4" w:space="0" w:color="FF6600"/>
            </w:tcBorders>
          </w:tcPr>
          <w:p w:rsidR="00956A0A" w:rsidRPr="002B0F25" w:rsidRDefault="00956A0A" w:rsidP="00956A0A">
            <w:pPr>
              <w:pStyle w:val="Standardrechts"/>
              <w:rPr>
                <w:b/>
                <w:color w:val="FF0000"/>
                <w:highlight w:val="yellow"/>
              </w:rPr>
            </w:pPr>
          </w:p>
        </w:tc>
        <w:tc>
          <w:tcPr>
            <w:tcW w:w="1417" w:type="dxa"/>
            <w:tcBorders>
              <w:top w:val="single" w:sz="4" w:space="0" w:color="FF6600"/>
              <w:bottom w:val="single" w:sz="4" w:space="0" w:color="FF6600"/>
              <w:right w:val="single" w:sz="4" w:space="0" w:color="FF6600"/>
            </w:tcBorders>
            <w:shd w:val="clear" w:color="auto" w:fill="FDE9D9" w:themeFill="accent6" w:themeFillTint="33"/>
          </w:tcPr>
          <w:p w:rsidR="00956A0A" w:rsidRPr="00205238" w:rsidRDefault="009B7B8F" w:rsidP="00956A0A">
            <w:pPr>
              <w:pStyle w:val="Standardrechts"/>
              <w:rPr>
                <w:b/>
                <w:color w:val="000000" w:themeColor="text1"/>
              </w:rPr>
            </w:pPr>
            <w:r w:rsidRPr="00205238">
              <w:rPr>
                <w:b/>
                <w:color w:val="000000" w:themeColor="text1"/>
              </w:rPr>
              <w:t>0.627450</w:t>
            </w:r>
          </w:p>
        </w:tc>
      </w:tr>
      <w:tr w:rsidR="007A33E0" w:rsidTr="00EC58EF">
        <w:tc>
          <w:tcPr>
            <w:tcW w:w="7374" w:type="dxa"/>
            <w:gridSpan w:val="3"/>
            <w:tcBorders>
              <w:top w:val="single" w:sz="4" w:space="0" w:color="FF6600"/>
              <w:left w:val="single" w:sz="4" w:space="0" w:color="FF6600"/>
              <w:bottom w:val="single" w:sz="4" w:space="0" w:color="FF6600"/>
            </w:tcBorders>
            <w:shd w:val="clear" w:color="auto" w:fill="auto"/>
          </w:tcPr>
          <w:p w:rsidR="007A33E0" w:rsidRDefault="007A33E0" w:rsidP="007A33E0">
            <w:pPr>
              <w:pStyle w:val="Standardklein"/>
            </w:pPr>
            <w:r>
              <w:t>Quelle: Eidg. Steuerverwaltung ESTV, Direkte Bundessteuer, Auszug aus Kursliste</w:t>
            </w:r>
          </w:p>
        </w:tc>
        <w:tc>
          <w:tcPr>
            <w:tcW w:w="1418" w:type="dxa"/>
            <w:tcBorders>
              <w:top w:val="single" w:sz="4" w:space="0" w:color="FF6600"/>
              <w:bottom w:val="single" w:sz="4" w:space="0" w:color="FF6600"/>
            </w:tcBorders>
            <w:shd w:val="clear" w:color="auto" w:fill="auto"/>
          </w:tcPr>
          <w:p w:rsidR="007A33E0" w:rsidRDefault="007A33E0" w:rsidP="007A33E0">
            <w:pPr>
              <w:pStyle w:val="Standardklein"/>
              <w:jc w:val="right"/>
            </w:pPr>
          </w:p>
        </w:tc>
        <w:tc>
          <w:tcPr>
            <w:tcW w:w="142" w:type="dxa"/>
            <w:tcBorders>
              <w:top w:val="single" w:sz="4" w:space="0" w:color="FF6600"/>
              <w:bottom w:val="single" w:sz="4" w:space="0" w:color="FF6600"/>
            </w:tcBorders>
          </w:tcPr>
          <w:p w:rsidR="007A33E0" w:rsidRDefault="007A33E0" w:rsidP="007A33E0">
            <w:pPr>
              <w:pStyle w:val="Standardklein"/>
              <w:jc w:val="right"/>
            </w:pPr>
          </w:p>
        </w:tc>
        <w:tc>
          <w:tcPr>
            <w:tcW w:w="1417" w:type="dxa"/>
            <w:tcBorders>
              <w:top w:val="single" w:sz="4" w:space="0" w:color="FF6600"/>
              <w:bottom w:val="single" w:sz="4" w:space="0" w:color="FF6600"/>
              <w:right w:val="single" w:sz="4" w:space="0" w:color="FF6600"/>
            </w:tcBorders>
            <w:shd w:val="clear" w:color="auto" w:fill="auto"/>
          </w:tcPr>
          <w:p w:rsidR="007A33E0" w:rsidRDefault="007A33E0" w:rsidP="007A33E0">
            <w:pPr>
              <w:pStyle w:val="Standardklein"/>
              <w:jc w:val="right"/>
            </w:pPr>
          </w:p>
        </w:tc>
      </w:tr>
    </w:tbl>
    <w:p w:rsidR="007F3630" w:rsidRDefault="007F3630" w:rsidP="007F3630">
      <w:pPr>
        <w:rPr>
          <w:b/>
          <w:color w:val="7F7F7F" w:themeColor="text1" w:themeTint="80"/>
        </w:rPr>
      </w:pPr>
    </w:p>
    <w:p w:rsidR="00590D8D" w:rsidRPr="00EC1714" w:rsidRDefault="00A62AE9" w:rsidP="00590D8D">
      <w:pPr>
        <w:pStyle w:val="berschrift1"/>
        <w:rPr>
          <w:b/>
          <w:color w:val="7F7F7F" w:themeColor="text1" w:themeTint="80"/>
        </w:rPr>
      </w:pPr>
      <w:r>
        <w:rPr>
          <w:b/>
          <w:color w:val="7F7F7F" w:themeColor="text1" w:themeTint="80"/>
        </w:rPr>
        <w:t>Privatanteil Geschäftsfahrzeuge</w:t>
      </w:r>
    </w:p>
    <w:tbl>
      <w:tblPr>
        <w:tblW w:w="10346" w:type="dxa"/>
        <w:tblInd w:w="-3" w:type="dxa"/>
        <w:tblBorders>
          <w:top w:val="single" w:sz="4" w:space="0" w:color="FF9900"/>
          <w:left w:val="single" w:sz="4" w:space="0" w:color="FF9900"/>
          <w:bottom w:val="single" w:sz="4" w:space="0" w:color="FF9900"/>
          <w:right w:val="single" w:sz="4" w:space="0" w:color="FF9900"/>
          <w:insideH w:val="single" w:sz="4" w:space="0" w:color="FF9900"/>
        </w:tblBorders>
        <w:tblLayout w:type="fixed"/>
        <w:tblCellMar>
          <w:top w:w="28" w:type="dxa"/>
          <w:left w:w="28" w:type="dxa"/>
          <w:bottom w:w="28" w:type="dxa"/>
          <w:right w:w="28" w:type="dxa"/>
        </w:tblCellMar>
        <w:tblLook w:val="01E0" w:firstRow="1" w:lastRow="1" w:firstColumn="1" w:lastColumn="1" w:noHBand="0" w:noVBand="0"/>
      </w:tblPr>
      <w:tblGrid>
        <w:gridCol w:w="5101"/>
        <w:gridCol w:w="426"/>
        <w:gridCol w:w="4819"/>
      </w:tblGrid>
      <w:tr w:rsidR="00E00F17" w:rsidTr="00EC58EF">
        <w:trPr>
          <w:trHeight w:val="94"/>
        </w:trPr>
        <w:tc>
          <w:tcPr>
            <w:tcW w:w="10346" w:type="dxa"/>
            <w:gridSpan w:val="3"/>
            <w:tcBorders>
              <w:bottom w:val="single" w:sz="4" w:space="0" w:color="FF9900"/>
            </w:tcBorders>
            <w:shd w:val="clear" w:color="auto" w:fill="FF9900"/>
          </w:tcPr>
          <w:p w:rsidR="00E00F17" w:rsidRDefault="00E00F17" w:rsidP="00E2641D">
            <w:pPr>
              <w:pStyle w:val="StandardfettTitel"/>
            </w:pPr>
            <w:r>
              <w:t>Privatanteil an den Autokosten</w:t>
            </w:r>
          </w:p>
        </w:tc>
      </w:tr>
      <w:tr w:rsidR="00F4449B" w:rsidRPr="00D23034" w:rsidTr="00EC58EF">
        <w:trPr>
          <w:trHeight w:val="198"/>
        </w:trPr>
        <w:tc>
          <w:tcPr>
            <w:tcW w:w="10346" w:type="dxa"/>
            <w:gridSpan w:val="3"/>
            <w:tcBorders>
              <w:bottom w:val="nil"/>
            </w:tcBorders>
            <w:shd w:val="clear" w:color="auto" w:fill="auto"/>
          </w:tcPr>
          <w:p w:rsidR="00F4449B" w:rsidRPr="00F4449B" w:rsidRDefault="00F4449B" w:rsidP="00FA0D9E">
            <w:pPr>
              <w:pStyle w:val="Standardgross"/>
              <w:rPr>
                <w:sz w:val="16"/>
                <w:szCs w:val="16"/>
              </w:rPr>
            </w:pPr>
            <w:r w:rsidRPr="00F4449B">
              <w:rPr>
                <w:sz w:val="16"/>
                <w:szCs w:val="16"/>
              </w:rPr>
              <w:t>Der Privatanteil an den Autokosten kann entweder effektiv oder pauschal ermittelt werden.</w:t>
            </w:r>
          </w:p>
        </w:tc>
      </w:tr>
      <w:tr w:rsidR="006544ED" w:rsidRPr="00D23034" w:rsidTr="00EC58EF">
        <w:trPr>
          <w:trHeight w:val="1109"/>
        </w:trPr>
        <w:tc>
          <w:tcPr>
            <w:tcW w:w="5101" w:type="dxa"/>
            <w:tcBorders>
              <w:top w:val="nil"/>
            </w:tcBorders>
            <w:shd w:val="clear" w:color="auto" w:fill="auto"/>
          </w:tcPr>
          <w:p w:rsidR="006544ED" w:rsidRPr="00F4449B" w:rsidRDefault="006544ED" w:rsidP="006544ED">
            <w:pPr>
              <w:pStyle w:val="Standardfett"/>
            </w:pPr>
            <w:r w:rsidRPr="00F4449B">
              <w:t xml:space="preserve">a) Effektive Ermittlung </w:t>
            </w:r>
          </w:p>
          <w:p w:rsidR="006544ED" w:rsidRPr="00D23034" w:rsidRDefault="006544ED" w:rsidP="006544ED">
            <w:pPr>
              <w:pStyle w:val="Standardfett"/>
              <w:rPr>
                <w:b w:val="0"/>
              </w:rPr>
            </w:pPr>
            <w:r w:rsidRPr="00D23034">
              <w:rPr>
                <w:b w:val="0"/>
              </w:rPr>
              <w:t>Können die gesamten Betriebskosten des zum Teil privat genützten Fahrzeuges und die geschäftlich sowie privat zurückgelegten Kilometer anhand eines Bordbuches nachgewiesen werden, sind die effektiven Kosten proportional auf die geschäftlich und privat zurückgelegten Kilometer aufzuteilen.</w:t>
            </w:r>
          </w:p>
        </w:tc>
        <w:tc>
          <w:tcPr>
            <w:tcW w:w="426" w:type="dxa"/>
            <w:tcBorders>
              <w:top w:val="nil"/>
            </w:tcBorders>
            <w:shd w:val="clear" w:color="auto" w:fill="auto"/>
          </w:tcPr>
          <w:p w:rsidR="006544ED" w:rsidRPr="00D23034" w:rsidRDefault="006544ED" w:rsidP="006544ED">
            <w:pPr>
              <w:pStyle w:val="Standardfett"/>
              <w:rPr>
                <w:b w:val="0"/>
              </w:rPr>
            </w:pPr>
          </w:p>
        </w:tc>
        <w:tc>
          <w:tcPr>
            <w:tcW w:w="4819" w:type="dxa"/>
            <w:tcBorders>
              <w:top w:val="nil"/>
            </w:tcBorders>
            <w:shd w:val="clear" w:color="auto" w:fill="auto"/>
          </w:tcPr>
          <w:p w:rsidR="006544ED" w:rsidRPr="00F4449B" w:rsidRDefault="006544ED" w:rsidP="006544ED">
            <w:pPr>
              <w:pStyle w:val="Standardfett"/>
            </w:pPr>
            <w:r w:rsidRPr="00F4449B">
              <w:t>b) Pauschale Ermittlung</w:t>
            </w:r>
          </w:p>
          <w:p w:rsidR="006544ED" w:rsidRPr="00510D3C" w:rsidRDefault="006544ED" w:rsidP="00BD33CD">
            <w:pPr>
              <w:pStyle w:val="Standardfett"/>
              <w:rPr>
                <w:b w:val="0"/>
              </w:rPr>
            </w:pPr>
            <w:r w:rsidRPr="00D23034">
              <w:rPr>
                <w:b w:val="0"/>
              </w:rPr>
              <w:t xml:space="preserve">Können die gesamten Betriebskosten des zum Teil privat genützten Fahrzeuges und die geschäftlich sowie privat zurückgelegten Kilometer </w:t>
            </w:r>
            <w:r w:rsidRPr="00510D3C">
              <w:rPr>
                <w:b w:val="0"/>
              </w:rPr>
              <w:t xml:space="preserve">anhand eines Bordbuches nicht nachgewiesen werden, ist der entsprechende Wert pauschal zu ermitteln. Der diesbezügliche Ansatz beträgt </w:t>
            </w:r>
            <w:r w:rsidR="004575CF" w:rsidRPr="00510D3C">
              <w:rPr>
                <w:b w:val="0"/>
                <w:bCs/>
              </w:rPr>
              <w:t>pro Monat 0,9</w:t>
            </w:r>
            <w:r w:rsidRPr="00510D3C">
              <w:rPr>
                <w:b w:val="0"/>
                <w:bCs/>
              </w:rPr>
              <w:t xml:space="preserve">% </w:t>
            </w:r>
            <w:r w:rsidRPr="00510D3C">
              <w:rPr>
                <w:b w:val="0"/>
              </w:rPr>
              <w:t>des Kaufpreises exklusive Mehrwertsteuer</w:t>
            </w:r>
            <w:r w:rsidR="00BD33CD" w:rsidRPr="00510D3C">
              <w:rPr>
                <w:b w:val="0"/>
              </w:rPr>
              <w:t>.</w:t>
            </w:r>
          </w:p>
          <w:p w:rsidR="00BD33CD" w:rsidRPr="00BD33CD" w:rsidRDefault="00BD33CD" w:rsidP="00BD33CD">
            <w:pPr>
              <w:pStyle w:val="Bullet1"/>
              <w:numPr>
                <w:ilvl w:val="0"/>
                <w:numId w:val="0"/>
              </w:numPr>
              <w:ind w:left="227"/>
            </w:pPr>
          </w:p>
        </w:tc>
      </w:tr>
      <w:tr w:rsidR="006544ED" w:rsidRPr="009A1295" w:rsidTr="00EC58EF">
        <w:tc>
          <w:tcPr>
            <w:tcW w:w="10346" w:type="dxa"/>
            <w:gridSpan w:val="3"/>
            <w:shd w:val="clear" w:color="auto" w:fill="auto"/>
          </w:tcPr>
          <w:p w:rsidR="006544ED" w:rsidRPr="009A1295" w:rsidRDefault="006544ED" w:rsidP="006544ED">
            <w:pPr>
              <w:pStyle w:val="Standardfett"/>
              <w:rPr>
                <w:b w:val="0"/>
                <w:sz w:val="14"/>
              </w:rPr>
            </w:pPr>
            <w:r w:rsidRPr="009A1295">
              <w:rPr>
                <w:b w:val="0"/>
                <w:sz w:val="14"/>
              </w:rPr>
              <w:t xml:space="preserve">Quelle: Eidg. Steuerverwaltung ESTV, Direkte Bundessteuer, </w:t>
            </w:r>
            <w:r w:rsidR="001854AD">
              <w:rPr>
                <w:b w:val="0"/>
                <w:sz w:val="14"/>
              </w:rPr>
              <w:t>Berufskostenverordnung ab 1. Januar 2022</w:t>
            </w:r>
          </w:p>
        </w:tc>
      </w:tr>
    </w:tbl>
    <w:p w:rsidR="007F3630" w:rsidRDefault="007F3630" w:rsidP="007F3630">
      <w:pPr>
        <w:rPr>
          <w:b/>
          <w:color w:val="7F7F7F" w:themeColor="text1" w:themeTint="80"/>
        </w:rPr>
      </w:pPr>
    </w:p>
    <w:p w:rsidR="00AB022B" w:rsidRPr="0097263B" w:rsidRDefault="00AB022B" w:rsidP="00AB022B">
      <w:pPr>
        <w:pStyle w:val="berschrift1"/>
        <w:rPr>
          <w:b/>
          <w:color w:val="7F7F7F" w:themeColor="text1" w:themeTint="80"/>
        </w:rPr>
      </w:pPr>
      <w:r w:rsidRPr="00EC1714">
        <w:rPr>
          <w:b/>
          <w:color w:val="7F7F7F" w:themeColor="text1" w:themeTint="80"/>
        </w:rPr>
        <w:t xml:space="preserve">Abschreibungen auf dem Anlagevermögen geschäftlicher </w:t>
      </w:r>
      <w:r w:rsidRPr="0097263B">
        <w:rPr>
          <w:b/>
          <w:color w:val="7F7F7F" w:themeColor="text1" w:themeTint="80"/>
        </w:rPr>
        <w:t>Betriebe</w:t>
      </w:r>
      <w:r w:rsidRPr="0097263B">
        <w:rPr>
          <w:b/>
          <w:color w:val="7F7F7F" w:themeColor="text1" w:themeTint="80"/>
          <w:vertAlign w:val="superscript"/>
        </w:rPr>
        <w:t>1</w:t>
      </w:r>
    </w:p>
    <w:tbl>
      <w:tblPr>
        <w:tblW w:w="10381" w:type="dxa"/>
        <w:tblInd w:w="-3" w:type="dxa"/>
        <w:tblLayout w:type="fixed"/>
        <w:tblCellMar>
          <w:top w:w="28" w:type="dxa"/>
          <w:left w:w="28" w:type="dxa"/>
          <w:bottom w:w="28" w:type="dxa"/>
          <w:right w:w="28" w:type="dxa"/>
        </w:tblCellMar>
        <w:tblLook w:val="01E0" w:firstRow="1" w:lastRow="1" w:firstColumn="1" w:lastColumn="1" w:noHBand="0" w:noVBand="0"/>
      </w:tblPr>
      <w:tblGrid>
        <w:gridCol w:w="4231"/>
        <w:gridCol w:w="729"/>
        <w:gridCol w:w="621"/>
        <w:gridCol w:w="4080"/>
        <w:gridCol w:w="720"/>
      </w:tblGrid>
      <w:tr w:rsidR="00E00F17" w:rsidTr="00EC58EF">
        <w:tc>
          <w:tcPr>
            <w:tcW w:w="10381" w:type="dxa"/>
            <w:gridSpan w:val="5"/>
            <w:tcBorders>
              <w:top w:val="single" w:sz="4" w:space="0" w:color="FFCC00"/>
              <w:left w:val="single" w:sz="4" w:space="0" w:color="FFCC00"/>
              <w:right w:val="single" w:sz="4" w:space="0" w:color="FFCC00"/>
            </w:tcBorders>
            <w:shd w:val="clear" w:color="auto" w:fill="FFCC00"/>
          </w:tcPr>
          <w:p w:rsidR="00E00F17" w:rsidRDefault="00E00F17" w:rsidP="00E2641D">
            <w:pPr>
              <w:pStyle w:val="StandardfettTitel"/>
            </w:pPr>
            <w:r>
              <w:t>Normalsätze in Prozenten des Buchwertes</w:t>
            </w:r>
            <w:r w:rsidRPr="008356BF">
              <w:rPr>
                <w:vertAlign w:val="superscript"/>
              </w:rPr>
              <w:t>2</w:t>
            </w:r>
            <w:r>
              <w:rPr>
                <w:vertAlign w:val="superscript"/>
              </w:rPr>
              <w:tab/>
            </w:r>
          </w:p>
        </w:tc>
      </w:tr>
      <w:tr w:rsidR="008356BF" w:rsidTr="00EC58EF">
        <w:tc>
          <w:tcPr>
            <w:tcW w:w="4231" w:type="dxa"/>
            <w:tcBorders>
              <w:left w:val="single" w:sz="4" w:space="0" w:color="FFCC00"/>
            </w:tcBorders>
            <w:shd w:val="clear" w:color="auto" w:fill="auto"/>
          </w:tcPr>
          <w:p w:rsidR="008356BF" w:rsidRPr="00AB022B" w:rsidRDefault="008356BF" w:rsidP="008356BF">
            <w:pPr>
              <w:rPr>
                <w:lang w:eastAsia="de-CH"/>
              </w:rPr>
            </w:pPr>
            <w:r>
              <w:rPr>
                <w:lang w:eastAsia="de-CH"/>
              </w:rPr>
              <w:t xml:space="preserve">Wohnhäuser von Immobiliengesellschaften und </w:t>
            </w:r>
            <w:r w:rsidR="00860A44">
              <w:rPr>
                <w:lang w:eastAsia="de-CH"/>
              </w:rPr>
              <w:br/>
            </w:r>
            <w:r>
              <w:rPr>
                <w:lang w:eastAsia="de-CH"/>
              </w:rPr>
              <w:t>Personalwohnhäuser</w:t>
            </w:r>
          </w:p>
        </w:tc>
        <w:tc>
          <w:tcPr>
            <w:tcW w:w="729" w:type="dxa"/>
            <w:shd w:val="clear" w:color="auto" w:fill="auto"/>
          </w:tcPr>
          <w:p w:rsidR="008356BF" w:rsidRDefault="008356BF" w:rsidP="008356BF">
            <w:pPr>
              <w:jc w:val="right"/>
            </w:pPr>
          </w:p>
        </w:tc>
        <w:tc>
          <w:tcPr>
            <w:tcW w:w="621" w:type="dxa"/>
            <w:shd w:val="clear" w:color="auto" w:fill="auto"/>
          </w:tcPr>
          <w:p w:rsidR="008356BF" w:rsidRDefault="008356BF" w:rsidP="00EC58EF">
            <w:pPr>
              <w:ind w:left="-23"/>
            </w:pPr>
          </w:p>
        </w:tc>
        <w:tc>
          <w:tcPr>
            <w:tcW w:w="4080" w:type="dxa"/>
            <w:tcBorders>
              <w:bottom w:val="single" w:sz="4" w:space="0" w:color="FFCC00"/>
            </w:tcBorders>
            <w:shd w:val="clear" w:color="auto" w:fill="auto"/>
          </w:tcPr>
          <w:p w:rsidR="008356BF" w:rsidRDefault="008356BF" w:rsidP="008356BF">
            <w:r>
              <w:rPr>
                <w:lang w:eastAsia="de-CH"/>
              </w:rPr>
              <w:t>Geschäftsmobiliar, Werkstatt- und Lagereinrichtungen mit</w:t>
            </w:r>
            <w:r w:rsidR="00775E51">
              <w:rPr>
                <w:lang w:eastAsia="de-CH"/>
              </w:rPr>
              <w:t xml:space="preserve"> </w:t>
            </w:r>
            <w:r>
              <w:rPr>
                <w:lang w:eastAsia="de-CH"/>
              </w:rPr>
              <w:t>Mobiliarcharakter</w:t>
            </w:r>
          </w:p>
        </w:tc>
        <w:tc>
          <w:tcPr>
            <w:tcW w:w="720" w:type="dxa"/>
            <w:tcBorders>
              <w:bottom w:val="single" w:sz="4" w:space="0" w:color="FFCC00"/>
              <w:right w:val="single" w:sz="4" w:space="0" w:color="FFCC00"/>
            </w:tcBorders>
            <w:shd w:val="clear" w:color="auto" w:fill="auto"/>
          </w:tcPr>
          <w:p w:rsidR="008356BF" w:rsidRPr="00E045F5" w:rsidRDefault="008356BF" w:rsidP="005355CF">
            <w:pPr>
              <w:pStyle w:val="Standardrechts"/>
            </w:pPr>
            <w:r w:rsidRPr="00E045F5">
              <w:t>25%</w:t>
            </w:r>
          </w:p>
        </w:tc>
      </w:tr>
      <w:tr w:rsidR="008356BF" w:rsidTr="00EC58EF">
        <w:tc>
          <w:tcPr>
            <w:tcW w:w="4231" w:type="dxa"/>
            <w:tcBorders>
              <w:left w:val="single" w:sz="4" w:space="0" w:color="FFCC00"/>
            </w:tcBorders>
            <w:shd w:val="clear" w:color="auto" w:fill="auto"/>
          </w:tcPr>
          <w:p w:rsidR="008356BF" w:rsidRDefault="008356BF" w:rsidP="00AB022B">
            <w:pPr>
              <w:pStyle w:val="Bullet1"/>
            </w:pPr>
            <w:r>
              <w:rPr>
                <w:lang w:eastAsia="de-CH"/>
              </w:rPr>
              <w:t>auf Gebäuden allein</w:t>
            </w:r>
            <w:r w:rsidRPr="00AB022B">
              <w:rPr>
                <w:vertAlign w:val="superscript"/>
              </w:rPr>
              <w:t>3</w:t>
            </w:r>
          </w:p>
        </w:tc>
        <w:tc>
          <w:tcPr>
            <w:tcW w:w="729" w:type="dxa"/>
            <w:shd w:val="clear" w:color="auto" w:fill="auto"/>
          </w:tcPr>
          <w:p w:rsidR="008356BF" w:rsidRPr="00E045F5" w:rsidRDefault="008356BF" w:rsidP="005355CF">
            <w:pPr>
              <w:pStyle w:val="Standardrechts"/>
            </w:pPr>
            <w:r w:rsidRPr="00E045F5">
              <w:t>2%</w:t>
            </w:r>
          </w:p>
        </w:tc>
        <w:tc>
          <w:tcPr>
            <w:tcW w:w="621" w:type="dxa"/>
            <w:shd w:val="clear" w:color="auto" w:fill="auto"/>
          </w:tcPr>
          <w:p w:rsidR="008356BF" w:rsidRDefault="008356BF" w:rsidP="00AB022B"/>
        </w:tc>
        <w:tc>
          <w:tcPr>
            <w:tcW w:w="4080" w:type="dxa"/>
            <w:tcBorders>
              <w:top w:val="single" w:sz="4" w:space="0" w:color="FFCC00"/>
              <w:bottom w:val="single" w:sz="4" w:space="0" w:color="FFCC00"/>
            </w:tcBorders>
            <w:shd w:val="clear" w:color="auto" w:fill="auto"/>
          </w:tcPr>
          <w:p w:rsidR="008356BF" w:rsidRDefault="008356BF" w:rsidP="008356BF">
            <w:r>
              <w:rPr>
                <w:lang w:eastAsia="de-CH"/>
              </w:rPr>
              <w:t>Apparate und Maschinen zu Produktionszwecken</w:t>
            </w:r>
          </w:p>
        </w:tc>
        <w:tc>
          <w:tcPr>
            <w:tcW w:w="720" w:type="dxa"/>
            <w:tcBorders>
              <w:top w:val="single" w:sz="4" w:space="0" w:color="FFCC00"/>
              <w:bottom w:val="single" w:sz="4" w:space="0" w:color="FFCC00"/>
              <w:right w:val="single" w:sz="4" w:space="0" w:color="FFCC00"/>
            </w:tcBorders>
            <w:shd w:val="clear" w:color="auto" w:fill="auto"/>
          </w:tcPr>
          <w:p w:rsidR="008356BF" w:rsidRPr="00E045F5" w:rsidRDefault="008356BF" w:rsidP="005355CF">
            <w:pPr>
              <w:pStyle w:val="Standardrechts"/>
            </w:pPr>
            <w:r w:rsidRPr="00E045F5">
              <w:t>30%</w:t>
            </w:r>
          </w:p>
        </w:tc>
      </w:tr>
      <w:tr w:rsidR="008356BF" w:rsidTr="00EC58EF">
        <w:tc>
          <w:tcPr>
            <w:tcW w:w="4231" w:type="dxa"/>
            <w:tcBorders>
              <w:left w:val="single" w:sz="4" w:space="0" w:color="FFCC00"/>
              <w:bottom w:val="single" w:sz="4" w:space="0" w:color="FFCC00"/>
            </w:tcBorders>
            <w:shd w:val="clear" w:color="auto" w:fill="auto"/>
          </w:tcPr>
          <w:p w:rsidR="008356BF" w:rsidRDefault="008356BF" w:rsidP="00AB022B">
            <w:pPr>
              <w:pStyle w:val="Bullet1"/>
            </w:pPr>
            <w:r>
              <w:rPr>
                <w:lang w:eastAsia="de-CH"/>
              </w:rPr>
              <w:t>auf Gebäude und Land zusammen</w:t>
            </w:r>
            <w:r w:rsidRPr="00AB022B">
              <w:rPr>
                <w:vertAlign w:val="superscript"/>
                <w:lang w:eastAsia="de-CH"/>
              </w:rPr>
              <w:t>4</w:t>
            </w:r>
          </w:p>
        </w:tc>
        <w:tc>
          <w:tcPr>
            <w:tcW w:w="729" w:type="dxa"/>
            <w:tcBorders>
              <w:bottom w:val="single" w:sz="4" w:space="0" w:color="FFCC00"/>
            </w:tcBorders>
            <w:shd w:val="clear" w:color="auto" w:fill="auto"/>
          </w:tcPr>
          <w:p w:rsidR="008356BF" w:rsidRPr="00E045F5" w:rsidRDefault="008356BF" w:rsidP="005355CF">
            <w:pPr>
              <w:pStyle w:val="Standardrechts"/>
            </w:pPr>
            <w:r w:rsidRPr="00E045F5">
              <w:t>1</w:t>
            </w:r>
            <w:r w:rsidR="005410D0" w:rsidRPr="00E045F5">
              <w:t>½</w:t>
            </w:r>
            <w:r w:rsidRPr="00E045F5">
              <w:t>%</w:t>
            </w:r>
          </w:p>
        </w:tc>
        <w:tc>
          <w:tcPr>
            <w:tcW w:w="621" w:type="dxa"/>
            <w:shd w:val="clear" w:color="auto" w:fill="auto"/>
          </w:tcPr>
          <w:p w:rsidR="008356BF" w:rsidRDefault="008356BF" w:rsidP="00AB022B"/>
        </w:tc>
        <w:tc>
          <w:tcPr>
            <w:tcW w:w="4080" w:type="dxa"/>
            <w:tcBorders>
              <w:top w:val="single" w:sz="4" w:space="0" w:color="FFCC00"/>
              <w:bottom w:val="single" w:sz="4" w:space="0" w:color="FFCC00"/>
            </w:tcBorders>
            <w:shd w:val="clear" w:color="auto" w:fill="auto"/>
          </w:tcPr>
          <w:p w:rsidR="008356BF" w:rsidRDefault="008356BF" w:rsidP="008356BF">
            <w:r>
              <w:rPr>
                <w:lang w:eastAsia="de-CH"/>
              </w:rPr>
              <w:t>Motorfahrzeuge aller Art</w:t>
            </w:r>
          </w:p>
        </w:tc>
        <w:tc>
          <w:tcPr>
            <w:tcW w:w="720" w:type="dxa"/>
            <w:tcBorders>
              <w:top w:val="single" w:sz="4" w:space="0" w:color="FFCC00"/>
              <w:bottom w:val="single" w:sz="4" w:space="0" w:color="FFCC00"/>
              <w:right w:val="single" w:sz="4" w:space="0" w:color="FFCC00"/>
            </w:tcBorders>
            <w:shd w:val="clear" w:color="auto" w:fill="auto"/>
          </w:tcPr>
          <w:p w:rsidR="008356BF" w:rsidRPr="00E045F5" w:rsidRDefault="008356BF" w:rsidP="005355CF">
            <w:pPr>
              <w:pStyle w:val="Standardrechts"/>
            </w:pPr>
            <w:r w:rsidRPr="00E045F5">
              <w:t>40%</w:t>
            </w:r>
          </w:p>
        </w:tc>
      </w:tr>
      <w:tr w:rsidR="008356BF" w:rsidTr="00EC58EF">
        <w:tc>
          <w:tcPr>
            <w:tcW w:w="4231" w:type="dxa"/>
            <w:tcBorders>
              <w:top w:val="single" w:sz="4" w:space="0" w:color="FFCC00"/>
              <w:left w:val="single" w:sz="4" w:space="0" w:color="FFCC00"/>
            </w:tcBorders>
            <w:shd w:val="clear" w:color="auto" w:fill="auto"/>
          </w:tcPr>
          <w:p w:rsidR="008356BF" w:rsidRDefault="008356BF" w:rsidP="008356BF">
            <w:r>
              <w:rPr>
                <w:lang w:eastAsia="de-CH"/>
              </w:rPr>
              <w:t>Geschäftshäuser, Büro- und Bankgebäude, Warenhäuser, Kinogebäude</w:t>
            </w:r>
          </w:p>
        </w:tc>
        <w:tc>
          <w:tcPr>
            <w:tcW w:w="729" w:type="dxa"/>
            <w:tcBorders>
              <w:top w:val="single" w:sz="4" w:space="0" w:color="FFCC00"/>
            </w:tcBorders>
            <w:shd w:val="clear" w:color="auto" w:fill="auto"/>
          </w:tcPr>
          <w:p w:rsidR="008356BF" w:rsidRPr="00E045F5" w:rsidRDefault="008356BF" w:rsidP="008356BF">
            <w:pPr>
              <w:jc w:val="right"/>
            </w:pPr>
          </w:p>
        </w:tc>
        <w:tc>
          <w:tcPr>
            <w:tcW w:w="621" w:type="dxa"/>
            <w:shd w:val="clear" w:color="auto" w:fill="auto"/>
          </w:tcPr>
          <w:p w:rsidR="008356BF" w:rsidRDefault="008356BF" w:rsidP="00AB022B"/>
        </w:tc>
        <w:tc>
          <w:tcPr>
            <w:tcW w:w="4080" w:type="dxa"/>
            <w:tcBorders>
              <w:top w:val="single" w:sz="4" w:space="0" w:color="FFCC00"/>
              <w:bottom w:val="single" w:sz="4" w:space="0" w:color="FFCC00"/>
            </w:tcBorders>
            <w:shd w:val="clear" w:color="auto" w:fill="auto"/>
          </w:tcPr>
          <w:p w:rsidR="008356BF" w:rsidRDefault="008356BF" w:rsidP="008356BF">
            <w:r>
              <w:rPr>
                <w:lang w:eastAsia="de-CH"/>
              </w:rPr>
              <w:t>Büromaschinen</w:t>
            </w:r>
          </w:p>
        </w:tc>
        <w:tc>
          <w:tcPr>
            <w:tcW w:w="720" w:type="dxa"/>
            <w:tcBorders>
              <w:top w:val="single" w:sz="4" w:space="0" w:color="FFCC00"/>
              <w:bottom w:val="single" w:sz="4" w:space="0" w:color="FFCC00"/>
              <w:right w:val="single" w:sz="4" w:space="0" w:color="FFCC00"/>
            </w:tcBorders>
            <w:shd w:val="clear" w:color="auto" w:fill="auto"/>
          </w:tcPr>
          <w:p w:rsidR="008356BF" w:rsidRPr="00E045F5" w:rsidRDefault="008356BF" w:rsidP="005355CF">
            <w:pPr>
              <w:pStyle w:val="Standardrechts"/>
            </w:pPr>
            <w:r w:rsidRPr="00E045F5">
              <w:t>40%</w:t>
            </w:r>
          </w:p>
        </w:tc>
      </w:tr>
      <w:tr w:rsidR="008356BF" w:rsidTr="00EC58EF">
        <w:tc>
          <w:tcPr>
            <w:tcW w:w="4231" w:type="dxa"/>
            <w:tcBorders>
              <w:left w:val="single" w:sz="4" w:space="0" w:color="FFCC00"/>
            </w:tcBorders>
            <w:shd w:val="clear" w:color="auto" w:fill="auto"/>
          </w:tcPr>
          <w:p w:rsidR="008356BF" w:rsidRDefault="008356BF" w:rsidP="00AB022B">
            <w:pPr>
              <w:pStyle w:val="Bullet1"/>
            </w:pPr>
            <w:r>
              <w:rPr>
                <w:lang w:eastAsia="de-CH"/>
              </w:rPr>
              <w:t>auf Gebäuden allein</w:t>
            </w:r>
            <w:r w:rsidRPr="00AB022B">
              <w:rPr>
                <w:vertAlign w:val="superscript"/>
              </w:rPr>
              <w:t>3</w:t>
            </w:r>
          </w:p>
        </w:tc>
        <w:tc>
          <w:tcPr>
            <w:tcW w:w="729" w:type="dxa"/>
            <w:shd w:val="clear" w:color="auto" w:fill="auto"/>
          </w:tcPr>
          <w:p w:rsidR="008356BF" w:rsidRPr="00E045F5" w:rsidRDefault="008356BF" w:rsidP="005355CF">
            <w:pPr>
              <w:pStyle w:val="Standardrechts"/>
            </w:pPr>
            <w:r w:rsidRPr="00E045F5">
              <w:t>4%</w:t>
            </w:r>
          </w:p>
        </w:tc>
        <w:tc>
          <w:tcPr>
            <w:tcW w:w="621" w:type="dxa"/>
            <w:shd w:val="clear" w:color="auto" w:fill="auto"/>
          </w:tcPr>
          <w:p w:rsidR="008356BF" w:rsidRDefault="008356BF" w:rsidP="00AB022B"/>
        </w:tc>
        <w:tc>
          <w:tcPr>
            <w:tcW w:w="4080" w:type="dxa"/>
            <w:tcBorders>
              <w:top w:val="single" w:sz="4" w:space="0" w:color="FFCC00"/>
            </w:tcBorders>
            <w:shd w:val="clear" w:color="auto" w:fill="auto"/>
          </w:tcPr>
          <w:p w:rsidR="008356BF" w:rsidRDefault="008356BF" w:rsidP="008356BF">
            <w:r>
              <w:rPr>
                <w:lang w:eastAsia="de-CH"/>
              </w:rPr>
              <w:t>Datenverarbeitungsanlagen (Hardware und Software)</w:t>
            </w:r>
          </w:p>
        </w:tc>
        <w:tc>
          <w:tcPr>
            <w:tcW w:w="720" w:type="dxa"/>
            <w:tcBorders>
              <w:top w:val="single" w:sz="4" w:space="0" w:color="FFCC00"/>
              <w:right w:val="single" w:sz="4" w:space="0" w:color="FFCC00"/>
            </w:tcBorders>
            <w:shd w:val="clear" w:color="auto" w:fill="auto"/>
          </w:tcPr>
          <w:p w:rsidR="008356BF" w:rsidRPr="00E045F5" w:rsidRDefault="008356BF" w:rsidP="005355CF">
            <w:pPr>
              <w:pStyle w:val="Standardrechts"/>
            </w:pPr>
            <w:r w:rsidRPr="00E045F5">
              <w:t>40%</w:t>
            </w:r>
          </w:p>
        </w:tc>
      </w:tr>
      <w:tr w:rsidR="008356BF" w:rsidTr="00EC58EF">
        <w:tc>
          <w:tcPr>
            <w:tcW w:w="4231" w:type="dxa"/>
            <w:tcBorders>
              <w:left w:val="single" w:sz="4" w:space="0" w:color="FFCC00"/>
              <w:bottom w:val="single" w:sz="4" w:space="0" w:color="FFCC00"/>
            </w:tcBorders>
            <w:shd w:val="clear" w:color="auto" w:fill="auto"/>
          </w:tcPr>
          <w:p w:rsidR="008356BF" w:rsidRDefault="008356BF" w:rsidP="00AB022B">
            <w:pPr>
              <w:pStyle w:val="Bullet1"/>
            </w:pPr>
            <w:r>
              <w:rPr>
                <w:lang w:eastAsia="de-CH"/>
              </w:rPr>
              <w:t>auf Gebäude und Land zusammen</w:t>
            </w:r>
            <w:r w:rsidRPr="00AB022B">
              <w:rPr>
                <w:vertAlign w:val="superscript"/>
                <w:lang w:eastAsia="de-CH"/>
              </w:rPr>
              <w:t>4</w:t>
            </w:r>
          </w:p>
        </w:tc>
        <w:tc>
          <w:tcPr>
            <w:tcW w:w="729" w:type="dxa"/>
            <w:tcBorders>
              <w:bottom w:val="single" w:sz="4" w:space="0" w:color="FFCC00"/>
            </w:tcBorders>
            <w:shd w:val="clear" w:color="auto" w:fill="auto"/>
          </w:tcPr>
          <w:p w:rsidR="008356BF" w:rsidRPr="00E045F5" w:rsidRDefault="008356BF" w:rsidP="005355CF">
            <w:pPr>
              <w:pStyle w:val="Standardrechts"/>
            </w:pPr>
            <w:r w:rsidRPr="00E045F5">
              <w:t>3%</w:t>
            </w:r>
          </w:p>
        </w:tc>
        <w:tc>
          <w:tcPr>
            <w:tcW w:w="621" w:type="dxa"/>
            <w:tcBorders>
              <w:bottom w:val="single" w:sz="4" w:space="0" w:color="FFCC00"/>
            </w:tcBorders>
            <w:shd w:val="clear" w:color="auto" w:fill="auto"/>
          </w:tcPr>
          <w:p w:rsidR="008356BF" w:rsidRDefault="008356BF" w:rsidP="00AB022B"/>
        </w:tc>
        <w:tc>
          <w:tcPr>
            <w:tcW w:w="4080" w:type="dxa"/>
            <w:tcBorders>
              <w:bottom w:val="single" w:sz="4" w:space="0" w:color="FFCC00"/>
            </w:tcBorders>
            <w:shd w:val="clear" w:color="auto" w:fill="auto"/>
          </w:tcPr>
          <w:p w:rsidR="008356BF" w:rsidRDefault="008356BF" w:rsidP="00AB022B"/>
        </w:tc>
        <w:tc>
          <w:tcPr>
            <w:tcW w:w="720" w:type="dxa"/>
            <w:tcBorders>
              <w:bottom w:val="single" w:sz="4" w:space="0" w:color="FFCC00"/>
              <w:right w:val="single" w:sz="4" w:space="0" w:color="FFCC00"/>
            </w:tcBorders>
            <w:shd w:val="clear" w:color="auto" w:fill="auto"/>
          </w:tcPr>
          <w:p w:rsidR="008356BF" w:rsidRDefault="008356BF" w:rsidP="008356BF">
            <w:pPr>
              <w:jc w:val="right"/>
            </w:pPr>
          </w:p>
        </w:tc>
      </w:tr>
      <w:tr w:rsidR="008356BF" w:rsidTr="00EC58EF">
        <w:tc>
          <w:tcPr>
            <w:tcW w:w="10381" w:type="dxa"/>
            <w:gridSpan w:val="5"/>
            <w:tcBorders>
              <w:top w:val="single" w:sz="4" w:space="0" w:color="FFCC00"/>
              <w:left w:val="single" w:sz="4" w:space="0" w:color="FFCC00"/>
              <w:bottom w:val="single" w:sz="4" w:space="0" w:color="FFCC00"/>
              <w:right w:val="single" w:sz="4" w:space="0" w:color="FFCC00"/>
            </w:tcBorders>
            <w:shd w:val="clear" w:color="auto" w:fill="auto"/>
          </w:tcPr>
          <w:p w:rsidR="00775E51" w:rsidRDefault="008356BF" w:rsidP="00775E51">
            <w:pPr>
              <w:pStyle w:val="Fussnote"/>
            </w:pPr>
            <w:r w:rsidRPr="00775E51">
              <w:rPr>
                <w:vertAlign w:val="superscript"/>
              </w:rPr>
              <w:t>1</w:t>
            </w:r>
            <w:r w:rsidR="00775E51">
              <w:tab/>
              <w:t>Für Land- und Forstwirtschaftsbetriebe, Elektrizitätswerke, Luftseilbahnen und Schifffahrtsunternehmungen bestehen besondere Merkblätter, erhältlich bei der</w:t>
            </w:r>
            <w:r w:rsidR="00775E51">
              <w:br/>
              <w:t xml:space="preserve">Eidg. Steuerverwaltung, Allgemeine Dienste DVS, 3003 Bern Telefon 031-322 74 11 / Fax </w:t>
            </w:r>
            <w:r w:rsidR="00775E51" w:rsidRPr="007701E8">
              <w:t xml:space="preserve">031-324 05 96 / </w:t>
            </w:r>
            <w:hyperlink r:id="rId9" w:history="1">
              <w:r w:rsidR="00775E51" w:rsidRPr="007701E8">
                <w:t>dvs@estv.admin.ch</w:t>
              </w:r>
            </w:hyperlink>
            <w:r w:rsidR="00775E51" w:rsidRPr="007701E8">
              <w:t>, www.estv</w:t>
            </w:r>
            <w:r w:rsidR="00775E51">
              <w:t>.admin.ch.</w:t>
            </w:r>
          </w:p>
          <w:p w:rsidR="00775E51" w:rsidRDefault="00775E51" w:rsidP="00775E51">
            <w:pPr>
              <w:pStyle w:val="Fussnote"/>
            </w:pPr>
            <w:r w:rsidRPr="00775E51">
              <w:rPr>
                <w:vertAlign w:val="superscript"/>
              </w:rPr>
              <w:t>2</w:t>
            </w:r>
            <w:r>
              <w:t xml:space="preserve"> </w:t>
            </w:r>
            <w:r>
              <w:tab/>
              <w:t xml:space="preserve">Für Abschreibungen auf dem </w:t>
            </w:r>
            <w:r w:rsidRPr="0053558E">
              <w:rPr>
                <w:b/>
              </w:rPr>
              <w:t xml:space="preserve">Anschaffungswert </w:t>
            </w:r>
            <w:r>
              <w:t>sind die genannten Sätze um die Hälfte zu reduzieren.</w:t>
            </w:r>
          </w:p>
          <w:p w:rsidR="00775E51" w:rsidRDefault="00775E51" w:rsidP="00775E51">
            <w:pPr>
              <w:pStyle w:val="Fussnote"/>
            </w:pPr>
            <w:r w:rsidRPr="00775E51">
              <w:rPr>
                <w:vertAlign w:val="superscript"/>
              </w:rPr>
              <w:t>3</w:t>
            </w:r>
            <w:r>
              <w:t xml:space="preserve"> </w:t>
            </w:r>
            <w:r>
              <w:tab/>
              <w:t>Der höhere Abschreibungssatz für Gebäude allein kann nur angewendet werden, wenn der restliche Buchwert bzw. die Gestehungskosten der Gebäude separat aktiviert sind. Auf dem Wert des Landes werden grundsätzlich keine Abschreibungen gewährt.</w:t>
            </w:r>
          </w:p>
          <w:p w:rsidR="00427DCD" w:rsidRPr="00427DCD" w:rsidRDefault="00775E51" w:rsidP="00427DCD">
            <w:pPr>
              <w:pStyle w:val="Fussnote"/>
              <w:rPr>
                <w:rFonts w:ascii="Frutiger-Bold" w:hAnsi="Frutiger-Bold" w:cs="Frutiger-Bold"/>
                <w:b/>
                <w:bCs/>
              </w:rPr>
            </w:pPr>
            <w:r w:rsidRPr="00775E51">
              <w:rPr>
                <w:vertAlign w:val="superscript"/>
              </w:rPr>
              <w:t>4</w:t>
            </w:r>
            <w:r>
              <w:t xml:space="preserve"> </w:t>
            </w:r>
            <w:r>
              <w:tab/>
              <w:t xml:space="preserve">Dieser Satz ist anzuwenden, wenn Gebäude und Land zusammen in einer einzigen Bilanzposition erscheinen. </w:t>
            </w:r>
            <w:r w:rsidRPr="0053558E">
              <w:rPr>
                <w:b/>
              </w:rPr>
              <w:t>In diesem</w:t>
            </w:r>
            <w:r w:rsidR="00427DCD" w:rsidRPr="0053558E">
              <w:rPr>
                <w:b/>
              </w:rPr>
              <w:t xml:space="preserve"> Fall ist die Abschreibung nur bis auf den Wert des Landes zulässig.</w:t>
            </w:r>
          </w:p>
        </w:tc>
      </w:tr>
      <w:tr w:rsidR="008356BF" w:rsidTr="00EC58EF">
        <w:tc>
          <w:tcPr>
            <w:tcW w:w="10381" w:type="dxa"/>
            <w:gridSpan w:val="5"/>
            <w:tcBorders>
              <w:top w:val="single" w:sz="4" w:space="0" w:color="FFCC00"/>
              <w:left w:val="single" w:sz="4" w:space="0" w:color="FFCC00"/>
              <w:bottom w:val="single" w:sz="4" w:space="0" w:color="FFCC00"/>
              <w:right w:val="single" w:sz="4" w:space="0" w:color="FFCC00"/>
            </w:tcBorders>
            <w:shd w:val="clear" w:color="auto" w:fill="auto"/>
          </w:tcPr>
          <w:p w:rsidR="008356BF" w:rsidRDefault="008356BF" w:rsidP="00E045F5">
            <w:pPr>
              <w:pStyle w:val="Standardklein"/>
            </w:pPr>
            <w:r>
              <w:t xml:space="preserve">Quelle: Eidg. Steuerverwaltung ESTV, Direkte Bundessteuer, Merkblätter, </w:t>
            </w:r>
            <w:r w:rsidR="001C0DBD">
              <w:t>Abschreibungen auf dem Anlagevermögen geschäftlicher Betriebe</w:t>
            </w:r>
            <w:r>
              <w:t>,</w:t>
            </w:r>
            <w:r w:rsidR="00672E62">
              <w:t xml:space="preserve"> </w:t>
            </w:r>
            <w:r w:rsidR="00FA0D9E">
              <w:br/>
            </w:r>
            <w:r w:rsidR="00672E62">
              <w:t>Auszug aus</w:t>
            </w:r>
            <w:r>
              <w:t xml:space="preserve"> </w:t>
            </w:r>
            <w:r w:rsidR="001C0DBD" w:rsidRPr="001C0DBD">
              <w:t xml:space="preserve">Merkblatt A </w:t>
            </w:r>
            <w:r w:rsidR="00E045F5">
              <w:t xml:space="preserve">1995 vom </w:t>
            </w:r>
            <w:r w:rsidR="00287370">
              <w:t>01.11.2021</w:t>
            </w:r>
          </w:p>
        </w:tc>
      </w:tr>
    </w:tbl>
    <w:p w:rsidR="007F3630" w:rsidRDefault="007F3630" w:rsidP="001B584F">
      <w:pPr>
        <w:pStyle w:val="berschrift1"/>
        <w:rPr>
          <w:b/>
          <w:color w:val="7F7F7F" w:themeColor="text1" w:themeTint="80"/>
        </w:rPr>
      </w:pPr>
    </w:p>
    <w:p w:rsidR="007F3630" w:rsidRDefault="007F3630" w:rsidP="007F3630"/>
    <w:p w:rsidR="007F3630" w:rsidRDefault="007F3630" w:rsidP="007F3630"/>
    <w:p w:rsidR="007F3630" w:rsidRDefault="007F3630" w:rsidP="007F3630"/>
    <w:p w:rsidR="007F3630" w:rsidRDefault="007F3630" w:rsidP="007F3630"/>
    <w:p w:rsidR="00380D1F" w:rsidRDefault="00380D1F" w:rsidP="007F3630"/>
    <w:p w:rsidR="007F3630" w:rsidRDefault="007F3630" w:rsidP="007F3630"/>
    <w:p w:rsidR="007F3630" w:rsidRDefault="007F3630" w:rsidP="007F3630"/>
    <w:p w:rsidR="007F3630" w:rsidRDefault="007F3630" w:rsidP="007F3630"/>
    <w:p w:rsidR="007F3630" w:rsidRDefault="007F3630" w:rsidP="007F3630"/>
    <w:p w:rsidR="007F3630" w:rsidRDefault="007F3630" w:rsidP="007F3630"/>
    <w:p w:rsidR="00EC7F39" w:rsidRDefault="00EC7F39">
      <w:r>
        <w:br w:type="page"/>
      </w:r>
    </w:p>
    <w:p w:rsidR="001B584F" w:rsidRPr="0097263B" w:rsidRDefault="00FD77C8" w:rsidP="001B584F">
      <w:pPr>
        <w:pStyle w:val="berschrift1"/>
        <w:rPr>
          <w:color w:val="7F7F7F" w:themeColor="text1" w:themeTint="80"/>
        </w:rPr>
      </w:pPr>
      <w:r w:rsidRPr="00B35659">
        <w:rPr>
          <w:b/>
          <w:color w:val="7F7F7F" w:themeColor="text1" w:themeTint="80"/>
        </w:rPr>
        <w:t>Landesindex der Konsumentenpreise</w:t>
      </w:r>
      <w:r w:rsidR="001B584F" w:rsidRPr="0097263B">
        <w:rPr>
          <w:b/>
          <w:color w:val="7F7F7F" w:themeColor="text1" w:themeTint="80"/>
        </w:rPr>
        <w:t xml:space="preserve"> </w:t>
      </w:r>
    </w:p>
    <w:tbl>
      <w:tblPr>
        <w:tblW w:w="10379" w:type="dxa"/>
        <w:tblInd w:w="-3" w:type="dxa"/>
        <w:tblBorders>
          <w:top w:val="single" w:sz="4" w:space="0" w:color="FFFF66"/>
          <w:left w:val="single" w:sz="4" w:space="0" w:color="FFFF66"/>
          <w:bottom w:val="single" w:sz="4" w:space="0" w:color="FFFF66"/>
          <w:right w:val="single" w:sz="4" w:space="0" w:color="FFFF66"/>
          <w:insideH w:val="single" w:sz="4" w:space="0" w:color="FFFF66"/>
        </w:tblBorders>
        <w:tblLayout w:type="fixed"/>
        <w:tblCellMar>
          <w:top w:w="11" w:type="dxa"/>
          <w:left w:w="28" w:type="dxa"/>
          <w:bottom w:w="11" w:type="dxa"/>
          <w:right w:w="28" w:type="dxa"/>
        </w:tblCellMar>
        <w:tblLook w:val="01E0" w:firstRow="1" w:lastRow="1" w:firstColumn="1" w:lastColumn="1" w:noHBand="0" w:noVBand="0"/>
      </w:tblPr>
      <w:tblGrid>
        <w:gridCol w:w="991"/>
        <w:gridCol w:w="674"/>
        <w:gridCol w:w="792"/>
        <w:gridCol w:w="792"/>
        <w:gridCol w:w="792"/>
        <w:gridCol w:w="792"/>
        <w:gridCol w:w="793"/>
        <w:gridCol w:w="792"/>
        <w:gridCol w:w="792"/>
        <w:gridCol w:w="792"/>
        <w:gridCol w:w="792"/>
        <w:gridCol w:w="792"/>
        <w:gridCol w:w="793"/>
      </w:tblGrid>
      <w:tr w:rsidR="00D548FC" w:rsidTr="006B4C2D">
        <w:tc>
          <w:tcPr>
            <w:tcW w:w="10379" w:type="dxa"/>
            <w:gridSpan w:val="13"/>
            <w:shd w:val="clear" w:color="auto" w:fill="FFFF66"/>
          </w:tcPr>
          <w:p w:rsidR="00D548FC" w:rsidRDefault="00D548FC" w:rsidP="00766BC3">
            <w:pPr>
              <w:pStyle w:val="StandardfettTitel"/>
            </w:pPr>
            <w:r w:rsidRPr="00766BC3">
              <w:t>Index auf der aktuellen Basis (</w:t>
            </w:r>
            <w:r w:rsidR="00FF6979">
              <w:t>*</w:t>
            </w:r>
            <w:r w:rsidRPr="00766BC3">
              <w:t>Dezember 2010 = 100 Punkte)</w:t>
            </w:r>
          </w:p>
        </w:tc>
      </w:tr>
      <w:tr w:rsidR="000E280B" w:rsidRPr="00B54A38" w:rsidTr="00EC58EF">
        <w:tblPrEx>
          <w:tblLook w:val="0000" w:firstRow="0" w:lastRow="0" w:firstColumn="0" w:lastColumn="0" w:noHBand="0" w:noVBand="0"/>
        </w:tblPrEx>
        <w:trPr>
          <w:trHeight w:val="255"/>
        </w:trPr>
        <w:tc>
          <w:tcPr>
            <w:tcW w:w="991" w:type="dxa"/>
            <w:shd w:val="clear" w:color="auto" w:fill="auto"/>
            <w:vAlign w:val="bottom"/>
          </w:tcPr>
          <w:p w:rsidR="000E280B" w:rsidRPr="00B54A38" w:rsidRDefault="000E280B" w:rsidP="00D548FC">
            <w:pPr>
              <w:rPr>
                <w:rFonts w:cs="Arial"/>
                <w:b/>
                <w:bCs/>
                <w:szCs w:val="16"/>
                <w:lang w:eastAsia="de-CH"/>
              </w:rPr>
            </w:pPr>
            <w:r w:rsidRPr="00B54A38">
              <w:rPr>
                <w:rFonts w:cs="Arial"/>
                <w:b/>
                <w:bCs/>
                <w:szCs w:val="16"/>
                <w:lang w:eastAsia="de-CH"/>
              </w:rPr>
              <w:t>Jahr</w:t>
            </w:r>
          </w:p>
        </w:tc>
        <w:tc>
          <w:tcPr>
            <w:tcW w:w="674" w:type="dxa"/>
            <w:shd w:val="clear" w:color="auto" w:fill="auto"/>
            <w:vAlign w:val="bottom"/>
          </w:tcPr>
          <w:p w:rsidR="000E280B" w:rsidRPr="00B54A38" w:rsidRDefault="000E280B" w:rsidP="00EC58EF">
            <w:pPr>
              <w:ind w:left="-24"/>
              <w:jc w:val="right"/>
              <w:rPr>
                <w:rFonts w:cs="Arial"/>
                <w:b/>
                <w:bCs/>
                <w:szCs w:val="16"/>
                <w:lang w:eastAsia="de-CH"/>
              </w:rPr>
            </w:pPr>
            <w:r w:rsidRPr="00B54A38">
              <w:rPr>
                <w:rFonts w:cs="Arial"/>
                <w:b/>
                <w:bCs/>
                <w:szCs w:val="16"/>
                <w:lang w:eastAsia="de-CH"/>
              </w:rPr>
              <w:t>Jan</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Feb</w:t>
            </w:r>
          </w:p>
        </w:tc>
        <w:tc>
          <w:tcPr>
            <w:tcW w:w="792" w:type="dxa"/>
            <w:shd w:val="clear" w:color="auto" w:fill="auto"/>
            <w:vAlign w:val="bottom"/>
          </w:tcPr>
          <w:p w:rsidR="000E280B" w:rsidRPr="00B54A38" w:rsidRDefault="000E280B" w:rsidP="00F50D93">
            <w:pPr>
              <w:jc w:val="right"/>
              <w:rPr>
                <w:rFonts w:cs="Arial"/>
                <w:b/>
                <w:bCs/>
                <w:szCs w:val="16"/>
                <w:lang w:eastAsia="de-CH"/>
              </w:rPr>
            </w:pPr>
            <w:proofErr w:type="spellStart"/>
            <w:r w:rsidRPr="00B54A38">
              <w:rPr>
                <w:rFonts w:cs="Arial"/>
                <w:b/>
                <w:bCs/>
                <w:szCs w:val="16"/>
                <w:lang w:eastAsia="de-CH"/>
              </w:rPr>
              <w:t>Mrz</w:t>
            </w:r>
            <w:proofErr w:type="spellEnd"/>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Apr</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Mai</w:t>
            </w:r>
          </w:p>
        </w:tc>
        <w:tc>
          <w:tcPr>
            <w:tcW w:w="793"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Jun</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Jul</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Aug</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Sep</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Okt</w:t>
            </w:r>
          </w:p>
        </w:tc>
        <w:tc>
          <w:tcPr>
            <w:tcW w:w="792" w:type="dxa"/>
            <w:shd w:val="clear" w:color="auto" w:fill="auto"/>
            <w:vAlign w:val="bottom"/>
          </w:tcPr>
          <w:p w:rsidR="000E280B" w:rsidRPr="00B54A38" w:rsidRDefault="000E280B" w:rsidP="00F50D93">
            <w:pPr>
              <w:jc w:val="right"/>
              <w:rPr>
                <w:rFonts w:cs="Arial"/>
                <w:b/>
                <w:bCs/>
                <w:szCs w:val="16"/>
                <w:lang w:eastAsia="de-CH"/>
              </w:rPr>
            </w:pPr>
            <w:r w:rsidRPr="00B54A38">
              <w:rPr>
                <w:rFonts w:cs="Arial"/>
                <w:b/>
                <w:bCs/>
                <w:szCs w:val="16"/>
                <w:lang w:eastAsia="de-CH"/>
              </w:rPr>
              <w:t>Nov</w:t>
            </w:r>
          </w:p>
        </w:tc>
        <w:tc>
          <w:tcPr>
            <w:tcW w:w="793" w:type="dxa"/>
            <w:shd w:val="clear" w:color="auto" w:fill="auto"/>
            <w:vAlign w:val="bottom"/>
          </w:tcPr>
          <w:p w:rsidR="000E280B" w:rsidRPr="00B54A38" w:rsidRDefault="000E280B" w:rsidP="000E280B">
            <w:pPr>
              <w:jc w:val="right"/>
              <w:rPr>
                <w:rFonts w:cs="Arial"/>
                <w:b/>
                <w:bCs/>
                <w:szCs w:val="16"/>
                <w:lang w:eastAsia="de-CH"/>
              </w:rPr>
            </w:pPr>
            <w:r w:rsidRPr="00B54A38">
              <w:rPr>
                <w:rFonts w:cs="Arial"/>
                <w:b/>
                <w:bCs/>
                <w:szCs w:val="16"/>
                <w:lang w:eastAsia="de-CH"/>
              </w:rPr>
              <w:t>Dez</w:t>
            </w:r>
          </w:p>
        </w:tc>
      </w:tr>
      <w:tr w:rsidR="00B9569A" w:rsidRPr="00B54A38" w:rsidTr="00EC58EF">
        <w:tblPrEx>
          <w:tblLook w:val="0000" w:firstRow="0" w:lastRow="0" w:firstColumn="0" w:lastColumn="0" w:noHBand="0" w:noVBand="0"/>
        </w:tblPrEx>
        <w:trPr>
          <w:trHeight w:val="255"/>
        </w:trPr>
        <w:tc>
          <w:tcPr>
            <w:tcW w:w="991" w:type="dxa"/>
            <w:shd w:val="clear" w:color="auto" w:fill="auto"/>
            <w:vAlign w:val="bottom"/>
          </w:tcPr>
          <w:p w:rsidR="00B9569A" w:rsidRPr="00B54A38" w:rsidRDefault="00B9569A" w:rsidP="00CE450A">
            <w:pPr>
              <w:rPr>
                <w:rFonts w:cs="Arial"/>
                <w:b/>
                <w:bCs/>
                <w:szCs w:val="16"/>
                <w:lang w:eastAsia="de-CH"/>
              </w:rPr>
            </w:pPr>
            <w:r w:rsidRPr="00B54A38">
              <w:rPr>
                <w:rFonts w:cs="Arial"/>
                <w:b/>
                <w:bCs/>
                <w:szCs w:val="16"/>
                <w:lang w:eastAsia="de-CH"/>
              </w:rPr>
              <w:t>2010</w:t>
            </w:r>
          </w:p>
        </w:tc>
        <w:tc>
          <w:tcPr>
            <w:tcW w:w="674"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99.4</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99.5</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99.7</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100.5</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100.4</w:t>
            </w:r>
          </w:p>
        </w:tc>
        <w:tc>
          <w:tcPr>
            <w:tcW w:w="793"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100.0</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99.2</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99.2</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99.2</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99.7</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100.0</w:t>
            </w:r>
          </w:p>
        </w:tc>
        <w:tc>
          <w:tcPr>
            <w:tcW w:w="793" w:type="dxa"/>
            <w:shd w:val="clear" w:color="auto" w:fill="auto"/>
            <w:vAlign w:val="bottom"/>
          </w:tcPr>
          <w:p w:rsidR="00B9569A" w:rsidRPr="00195A42" w:rsidRDefault="00B9569A" w:rsidP="00CE450A">
            <w:pPr>
              <w:jc w:val="right"/>
              <w:rPr>
                <w:rFonts w:cs="Arial"/>
                <w:szCs w:val="16"/>
                <w:lang w:eastAsia="de-CH"/>
              </w:rPr>
            </w:pPr>
            <w:r w:rsidRPr="00751AAD">
              <w:rPr>
                <w:rFonts w:cs="Arial"/>
                <w:b/>
                <w:szCs w:val="16"/>
                <w:lang w:eastAsia="de-CH"/>
              </w:rPr>
              <w:t>100.0</w:t>
            </w:r>
            <w:r>
              <w:rPr>
                <w:rFonts w:cs="Arial"/>
                <w:b/>
                <w:szCs w:val="16"/>
                <w:vertAlign w:val="superscript"/>
                <w:lang w:eastAsia="de-CH"/>
              </w:rPr>
              <w:t>*)</w:t>
            </w:r>
          </w:p>
        </w:tc>
      </w:tr>
      <w:tr w:rsidR="00B9569A" w:rsidRPr="00B54A38" w:rsidTr="00EC58EF">
        <w:tblPrEx>
          <w:tblLook w:val="0000" w:firstRow="0" w:lastRow="0" w:firstColumn="0" w:lastColumn="0" w:noHBand="0" w:noVBand="0"/>
        </w:tblPrEx>
        <w:trPr>
          <w:trHeight w:val="255"/>
        </w:trPr>
        <w:tc>
          <w:tcPr>
            <w:tcW w:w="991" w:type="dxa"/>
            <w:shd w:val="clear" w:color="auto" w:fill="auto"/>
            <w:vAlign w:val="bottom"/>
          </w:tcPr>
          <w:p w:rsidR="00B9569A" w:rsidRPr="00B54A38" w:rsidRDefault="00B9569A" w:rsidP="00CE450A">
            <w:pPr>
              <w:rPr>
                <w:rFonts w:cs="Arial"/>
                <w:b/>
                <w:bCs/>
                <w:szCs w:val="16"/>
                <w:lang w:eastAsia="de-CH"/>
              </w:rPr>
            </w:pPr>
            <w:r w:rsidRPr="00B54A38">
              <w:rPr>
                <w:rFonts w:cs="Arial"/>
                <w:b/>
                <w:bCs/>
                <w:szCs w:val="16"/>
                <w:lang w:eastAsia="de-CH"/>
              </w:rPr>
              <w:t>2011</w:t>
            </w:r>
          </w:p>
        </w:tc>
        <w:tc>
          <w:tcPr>
            <w:tcW w:w="674"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99.6</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100.0</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100.7</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100.8</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100.8</w:t>
            </w:r>
          </w:p>
        </w:tc>
        <w:tc>
          <w:tcPr>
            <w:tcW w:w="793"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100.5</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99.7</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99.4</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99.7</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99.6</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99.4</w:t>
            </w:r>
          </w:p>
        </w:tc>
        <w:tc>
          <w:tcPr>
            <w:tcW w:w="793"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99.3</w:t>
            </w:r>
          </w:p>
        </w:tc>
      </w:tr>
      <w:tr w:rsidR="00B9569A" w:rsidRPr="00B54A38" w:rsidTr="00EC58EF">
        <w:tblPrEx>
          <w:tblLook w:val="0000" w:firstRow="0" w:lastRow="0" w:firstColumn="0" w:lastColumn="0" w:noHBand="0" w:noVBand="0"/>
        </w:tblPrEx>
        <w:trPr>
          <w:trHeight w:val="255"/>
        </w:trPr>
        <w:tc>
          <w:tcPr>
            <w:tcW w:w="991" w:type="dxa"/>
            <w:shd w:val="clear" w:color="auto" w:fill="auto"/>
            <w:vAlign w:val="bottom"/>
          </w:tcPr>
          <w:p w:rsidR="00B9569A" w:rsidRPr="00B54A38" w:rsidRDefault="00B9569A" w:rsidP="00CE450A">
            <w:pPr>
              <w:rPr>
                <w:rFonts w:cs="Arial"/>
                <w:b/>
                <w:bCs/>
                <w:szCs w:val="16"/>
                <w:lang w:eastAsia="de-CH"/>
              </w:rPr>
            </w:pPr>
            <w:r w:rsidRPr="00B54A38">
              <w:rPr>
                <w:rFonts w:cs="Arial"/>
                <w:b/>
                <w:bCs/>
                <w:szCs w:val="16"/>
                <w:lang w:eastAsia="de-CH"/>
              </w:rPr>
              <w:t>2012</w:t>
            </w:r>
          </w:p>
        </w:tc>
        <w:tc>
          <w:tcPr>
            <w:tcW w:w="674"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98.9</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99.7</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99.8</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99.8</w:t>
            </w:r>
          </w:p>
        </w:tc>
        <w:tc>
          <w:tcPr>
            <w:tcW w:w="793"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99.5</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99.0</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99.0</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99.3</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99.4</w:t>
            </w:r>
          </w:p>
        </w:tc>
        <w:tc>
          <w:tcPr>
            <w:tcW w:w="792"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99.1</w:t>
            </w:r>
          </w:p>
        </w:tc>
        <w:tc>
          <w:tcPr>
            <w:tcW w:w="793" w:type="dxa"/>
            <w:shd w:val="clear" w:color="auto" w:fill="auto"/>
            <w:vAlign w:val="bottom"/>
          </w:tcPr>
          <w:p w:rsidR="00B9569A" w:rsidRPr="00B54A38" w:rsidRDefault="00B9569A" w:rsidP="00CE450A">
            <w:pPr>
              <w:jc w:val="right"/>
              <w:rPr>
                <w:rFonts w:cs="Arial"/>
                <w:szCs w:val="16"/>
                <w:lang w:eastAsia="de-CH"/>
              </w:rPr>
            </w:pPr>
            <w:r w:rsidRPr="00B54A38">
              <w:rPr>
                <w:rFonts w:cs="Arial"/>
                <w:szCs w:val="16"/>
                <w:lang w:eastAsia="de-CH"/>
              </w:rPr>
              <w:t>98.9</w:t>
            </w:r>
          </w:p>
        </w:tc>
      </w:tr>
      <w:tr w:rsidR="00B9569A" w:rsidRPr="00B54A38" w:rsidTr="00EC58EF">
        <w:tblPrEx>
          <w:tblLook w:val="0000" w:firstRow="0" w:lastRow="0" w:firstColumn="0" w:lastColumn="0" w:noHBand="0" w:noVBand="0"/>
        </w:tblPrEx>
        <w:trPr>
          <w:trHeight w:val="255"/>
        </w:trPr>
        <w:tc>
          <w:tcPr>
            <w:tcW w:w="991" w:type="dxa"/>
            <w:shd w:val="clear" w:color="auto" w:fill="auto"/>
            <w:vAlign w:val="bottom"/>
          </w:tcPr>
          <w:p w:rsidR="00B9569A" w:rsidRPr="00B54A38" w:rsidRDefault="00B9569A" w:rsidP="00CE450A">
            <w:pPr>
              <w:rPr>
                <w:rFonts w:cs="Arial"/>
                <w:b/>
                <w:bCs/>
                <w:szCs w:val="16"/>
                <w:lang w:eastAsia="de-CH"/>
              </w:rPr>
            </w:pPr>
            <w:r>
              <w:rPr>
                <w:rFonts w:cs="Arial"/>
                <w:b/>
                <w:bCs/>
                <w:szCs w:val="16"/>
                <w:lang w:eastAsia="de-CH"/>
              </w:rPr>
              <w:t>2013</w:t>
            </w:r>
          </w:p>
        </w:tc>
        <w:tc>
          <w:tcPr>
            <w:tcW w:w="674"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98.6</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98.9</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99.2</w:t>
            </w:r>
          </w:p>
        </w:tc>
        <w:tc>
          <w:tcPr>
            <w:tcW w:w="793"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99.3</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99.0</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98.9</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99.2</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3"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98.9</w:t>
            </w:r>
          </w:p>
        </w:tc>
      </w:tr>
      <w:tr w:rsidR="00B9569A" w:rsidRPr="00B54A38" w:rsidTr="00EC58EF">
        <w:tblPrEx>
          <w:tblLook w:val="0000" w:firstRow="0" w:lastRow="0" w:firstColumn="0" w:lastColumn="0" w:noHBand="0" w:noVBand="0"/>
        </w:tblPrEx>
        <w:trPr>
          <w:trHeight w:val="255"/>
        </w:trPr>
        <w:tc>
          <w:tcPr>
            <w:tcW w:w="991" w:type="dxa"/>
            <w:shd w:val="clear" w:color="auto" w:fill="auto"/>
            <w:vAlign w:val="bottom"/>
          </w:tcPr>
          <w:p w:rsidR="00B9569A" w:rsidRPr="00B54A38" w:rsidRDefault="00B9569A" w:rsidP="00CE450A">
            <w:pPr>
              <w:rPr>
                <w:rFonts w:cs="Arial"/>
                <w:b/>
                <w:bCs/>
                <w:szCs w:val="16"/>
                <w:lang w:eastAsia="de-CH"/>
              </w:rPr>
            </w:pPr>
            <w:r>
              <w:rPr>
                <w:rFonts w:cs="Arial"/>
                <w:b/>
                <w:bCs/>
                <w:szCs w:val="16"/>
                <w:lang w:eastAsia="de-CH"/>
              </w:rPr>
              <w:t>2014</w:t>
            </w:r>
          </w:p>
        </w:tc>
        <w:tc>
          <w:tcPr>
            <w:tcW w:w="674"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98.6</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98.7</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99.2</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99.5</w:t>
            </w:r>
          </w:p>
        </w:tc>
        <w:tc>
          <w:tcPr>
            <w:tcW w:w="793"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99.4</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99.0</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99.0</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99.1</w:t>
            </w:r>
          </w:p>
        </w:tc>
        <w:tc>
          <w:tcPr>
            <w:tcW w:w="793"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98.6</w:t>
            </w:r>
          </w:p>
        </w:tc>
      </w:tr>
      <w:tr w:rsidR="00B9569A" w:rsidRPr="00B54A38" w:rsidTr="00EC58EF">
        <w:tblPrEx>
          <w:tblLook w:val="0000" w:firstRow="0" w:lastRow="0" w:firstColumn="0" w:lastColumn="0" w:noHBand="0" w:noVBand="0"/>
        </w:tblPrEx>
        <w:trPr>
          <w:trHeight w:val="255"/>
        </w:trPr>
        <w:tc>
          <w:tcPr>
            <w:tcW w:w="991" w:type="dxa"/>
            <w:shd w:val="clear" w:color="auto" w:fill="auto"/>
            <w:vAlign w:val="bottom"/>
          </w:tcPr>
          <w:p w:rsidR="00B9569A" w:rsidRPr="00B54A38" w:rsidRDefault="00B9569A" w:rsidP="00CE450A">
            <w:pPr>
              <w:rPr>
                <w:rFonts w:cs="Arial"/>
                <w:b/>
                <w:bCs/>
                <w:szCs w:val="16"/>
                <w:lang w:eastAsia="de-CH"/>
              </w:rPr>
            </w:pPr>
            <w:r>
              <w:rPr>
                <w:rFonts w:cs="Arial"/>
                <w:b/>
                <w:bCs/>
                <w:szCs w:val="16"/>
                <w:lang w:eastAsia="de-CH"/>
              </w:rPr>
              <w:t>2015</w:t>
            </w:r>
          </w:p>
        </w:tc>
        <w:tc>
          <w:tcPr>
            <w:tcW w:w="674"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98.2</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97.9</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98.2</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98.1</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98.3</w:t>
            </w:r>
          </w:p>
        </w:tc>
        <w:tc>
          <w:tcPr>
            <w:tcW w:w="793"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98.4</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97.8</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97.6</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97.7</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97.8</w:t>
            </w:r>
          </w:p>
        </w:tc>
        <w:tc>
          <w:tcPr>
            <w:tcW w:w="792" w:type="dxa"/>
            <w:shd w:val="clear" w:color="auto" w:fill="auto"/>
            <w:vAlign w:val="bottom"/>
          </w:tcPr>
          <w:p w:rsidR="00B9569A" w:rsidRPr="00B54A38" w:rsidRDefault="00B9569A" w:rsidP="00CE450A">
            <w:pPr>
              <w:jc w:val="right"/>
              <w:rPr>
                <w:rFonts w:cs="Arial"/>
                <w:szCs w:val="16"/>
                <w:lang w:eastAsia="de-CH"/>
              </w:rPr>
            </w:pPr>
            <w:r>
              <w:rPr>
                <w:rFonts w:cs="Arial"/>
                <w:szCs w:val="16"/>
                <w:lang w:eastAsia="de-CH"/>
              </w:rPr>
              <w:t>97.7</w:t>
            </w:r>
          </w:p>
        </w:tc>
        <w:tc>
          <w:tcPr>
            <w:tcW w:w="793" w:type="dxa"/>
            <w:shd w:val="clear" w:color="auto" w:fill="auto"/>
            <w:vAlign w:val="bottom"/>
          </w:tcPr>
          <w:p w:rsidR="00B9569A" w:rsidRPr="00346CA0" w:rsidRDefault="00B9569A" w:rsidP="00CE450A">
            <w:pPr>
              <w:jc w:val="right"/>
              <w:rPr>
                <w:rFonts w:cs="Arial"/>
                <w:szCs w:val="16"/>
                <w:lang w:eastAsia="de-CH"/>
              </w:rPr>
            </w:pPr>
            <w:r w:rsidRPr="00346CA0">
              <w:rPr>
                <w:rFonts w:cs="Arial"/>
                <w:szCs w:val="16"/>
                <w:lang w:eastAsia="de-CH"/>
              </w:rPr>
              <w:t>97.3</w:t>
            </w:r>
          </w:p>
        </w:tc>
      </w:tr>
      <w:tr w:rsidR="0025581E" w:rsidRPr="00B54A38" w:rsidTr="00EC58EF">
        <w:tblPrEx>
          <w:tblLook w:val="0000" w:firstRow="0" w:lastRow="0" w:firstColumn="0" w:lastColumn="0" w:noHBand="0" w:noVBand="0"/>
        </w:tblPrEx>
        <w:trPr>
          <w:trHeight w:val="255"/>
        </w:trPr>
        <w:tc>
          <w:tcPr>
            <w:tcW w:w="991" w:type="dxa"/>
            <w:shd w:val="clear" w:color="auto" w:fill="auto"/>
            <w:vAlign w:val="bottom"/>
          </w:tcPr>
          <w:p w:rsidR="0025581E" w:rsidRPr="00B54A38" w:rsidRDefault="00B9569A" w:rsidP="00B85E19">
            <w:pPr>
              <w:rPr>
                <w:rFonts w:cs="Arial"/>
                <w:b/>
                <w:bCs/>
                <w:szCs w:val="16"/>
                <w:lang w:eastAsia="de-CH"/>
              </w:rPr>
            </w:pPr>
            <w:r>
              <w:rPr>
                <w:rFonts w:cs="Arial"/>
                <w:b/>
                <w:bCs/>
                <w:szCs w:val="16"/>
                <w:lang w:eastAsia="de-CH"/>
              </w:rPr>
              <w:t>2016</w:t>
            </w:r>
          </w:p>
        </w:tc>
        <w:tc>
          <w:tcPr>
            <w:tcW w:w="674"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96.9</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97.1</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97.4</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97.7</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97.9</w:t>
            </w:r>
          </w:p>
        </w:tc>
        <w:tc>
          <w:tcPr>
            <w:tcW w:w="793"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98.0</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97.6</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97.5</w:t>
            </w:r>
          </w:p>
        </w:tc>
        <w:tc>
          <w:tcPr>
            <w:tcW w:w="792" w:type="dxa"/>
            <w:shd w:val="clear" w:color="auto" w:fill="auto"/>
            <w:vAlign w:val="bottom"/>
          </w:tcPr>
          <w:p w:rsidR="0025581E" w:rsidRPr="00B54A38" w:rsidRDefault="00434A1E" w:rsidP="00B85E19">
            <w:pPr>
              <w:jc w:val="right"/>
              <w:rPr>
                <w:rFonts w:cs="Arial"/>
                <w:szCs w:val="16"/>
                <w:lang w:eastAsia="de-CH"/>
              </w:rPr>
            </w:pPr>
            <w:r>
              <w:rPr>
                <w:rFonts w:cs="Arial"/>
                <w:szCs w:val="16"/>
                <w:lang w:eastAsia="de-CH"/>
              </w:rPr>
              <w:t>97.5</w:t>
            </w:r>
          </w:p>
        </w:tc>
        <w:tc>
          <w:tcPr>
            <w:tcW w:w="792" w:type="dxa"/>
            <w:shd w:val="clear" w:color="auto" w:fill="auto"/>
            <w:vAlign w:val="bottom"/>
          </w:tcPr>
          <w:p w:rsidR="0025581E" w:rsidRPr="00434A1E" w:rsidRDefault="00434A1E" w:rsidP="00434A1E">
            <w:pPr>
              <w:jc w:val="right"/>
              <w:rPr>
                <w:rFonts w:cs="Arial"/>
                <w:szCs w:val="16"/>
                <w:lang w:eastAsia="de-CH"/>
              </w:rPr>
            </w:pPr>
            <w:r w:rsidRPr="00434A1E">
              <w:rPr>
                <w:rFonts w:cs="Arial"/>
                <w:szCs w:val="16"/>
                <w:lang w:eastAsia="de-CH"/>
              </w:rPr>
              <w:t>97.6</w:t>
            </w:r>
          </w:p>
        </w:tc>
        <w:tc>
          <w:tcPr>
            <w:tcW w:w="792" w:type="dxa"/>
            <w:shd w:val="clear" w:color="auto" w:fill="auto"/>
            <w:vAlign w:val="bottom"/>
          </w:tcPr>
          <w:p w:rsidR="0025581E" w:rsidRPr="00434A1E" w:rsidRDefault="00434A1E" w:rsidP="00B85E19">
            <w:pPr>
              <w:jc w:val="right"/>
              <w:rPr>
                <w:rFonts w:cs="Arial"/>
                <w:szCs w:val="16"/>
                <w:lang w:eastAsia="de-CH"/>
              </w:rPr>
            </w:pPr>
            <w:r w:rsidRPr="00434A1E">
              <w:rPr>
                <w:rFonts w:cs="Arial"/>
                <w:szCs w:val="16"/>
                <w:lang w:eastAsia="de-CH"/>
              </w:rPr>
              <w:t>97.4</w:t>
            </w:r>
          </w:p>
        </w:tc>
        <w:tc>
          <w:tcPr>
            <w:tcW w:w="793" w:type="dxa"/>
            <w:shd w:val="clear" w:color="auto" w:fill="auto"/>
            <w:vAlign w:val="bottom"/>
          </w:tcPr>
          <w:p w:rsidR="0025581E" w:rsidRPr="00B54A38" w:rsidRDefault="00D309F3" w:rsidP="00B85E19">
            <w:pPr>
              <w:jc w:val="right"/>
              <w:rPr>
                <w:rFonts w:cs="Arial"/>
                <w:szCs w:val="16"/>
                <w:lang w:eastAsia="de-CH"/>
              </w:rPr>
            </w:pPr>
            <w:r>
              <w:rPr>
                <w:rFonts w:cs="Arial"/>
                <w:szCs w:val="16"/>
                <w:lang w:eastAsia="de-CH"/>
              </w:rPr>
              <w:t>97.3</w:t>
            </w:r>
          </w:p>
        </w:tc>
      </w:tr>
      <w:tr w:rsidR="00D309F3" w:rsidRPr="00B54A38" w:rsidTr="00EC58EF">
        <w:tblPrEx>
          <w:tblLook w:val="0000" w:firstRow="0" w:lastRow="0" w:firstColumn="0" w:lastColumn="0" w:noHBand="0" w:noVBand="0"/>
        </w:tblPrEx>
        <w:trPr>
          <w:trHeight w:val="255"/>
        </w:trPr>
        <w:tc>
          <w:tcPr>
            <w:tcW w:w="991" w:type="dxa"/>
            <w:shd w:val="clear" w:color="auto" w:fill="auto"/>
            <w:vAlign w:val="bottom"/>
          </w:tcPr>
          <w:p w:rsidR="00D309F3" w:rsidRDefault="00D309F3" w:rsidP="00B85E19">
            <w:pPr>
              <w:rPr>
                <w:rFonts w:cs="Arial"/>
                <w:b/>
                <w:bCs/>
                <w:szCs w:val="16"/>
                <w:lang w:eastAsia="de-CH"/>
              </w:rPr>
            </w:pPr>
            <w:r>
              <w:rPr>
                <w:rFonts w:cs="Arial"/>
                <w:b/>
                <w:bCs/>
                <w:szCs w:val="16"/>
                <w:lang w:eastAsia="de-CH"/>
              </w:rPr>
              <w:t>2017</w:t>
            </w:r>
          </w:p>
        </w:tc>
        <w:tc>
          <w:tcPr>
            <w:tcW w:w="674" w:type="dxa"/>
            <w:shd w:val="clear" w:color="auto" w:fill="auto"/>
            <w:vAlign w:val="bottom"/>
          </w:tcPr>
          <w:p w:rsidR="00D309F3" w:rsidRDefault="00D309F3" w:rsidP="00B85E19">
            <w:pPr>
              <w:jc w:val="right"/>
              <w:rPr>
                <w:rFonts w:cs="Arial"/>
                <w:szCs w:val="16"/>
                <w:lang w:eastAsia="de-CH"/>
              </w:rPr>
            </w:pPr>
            <w:r>
              <w:rPr>
                <w:rFonts w:cs="Arial"/>
                <w:szCs w:val="16"/>
                <w:lang w:eastAsia="de-CH"/>
              </w:rPr>
              <w:t>97.3</w:t>
            </w:r>
          </w:p>
        </w:tc>
        <w:tc>
          <w:tcPr>
            <w:tcW w:w="792" w:type="dxa"/>
            <w:shd w:val="clear" w:color="auto" w:fill="auto"/>
            <w:vAlign w:val="bottom"/>
          </w:tcPr>
          <w:p w:rsidR="00D309F3" w:rsidRDefault="00D309F3" w:rsidP="00B85E19">
            <w:pPr>
              <w:jc w:val="right"/>
              <w:rPr>
                <w:rFonts w:cs="Arial"/>
                <w:szCs w:val="16"/>
                <w:lang w:eastAsia="de-CH"/>
              </w:rPr>
            </w:pPr>
            <w:r>
              <w:rPr>
                <w:rFonts w:cs="Arial"/>
                <w:szCs w:val="16"/>
                <w:lang w:eastAsia="de-CH"/>
              </w:rPr>
              <w:t>97.7</w:t>
            </w:r>
          </w:p>
        </w:tc>
        <w:tc>
          <w:tcPr>
            <w:tcW w:w="792" w:type="dxa"/>
            <w:shd w:val="clear" w:color="auto" w:fill="auto"/>
            <w:vAlign w:val="bottom"/>
          </w:tcPr>
          <w:p w:rsidR="00D309F3" w:rsidRDefault="00D309F3" w:rsidP="00B85E19">
            <w:pPr>
              <w:jc w:val="right"/>
              <w:rPr>
                <w:rFonts w:cs="Arial"/>
                <w:szCs w:val="16"/>
                <w:lang w:eastAsia="de-CH"/>
              </w:rPr>
            </w:pPr>
            <w:r>
              <w:rPr>
                <w:rFonts w:cs="Arial"/>
                <w:szCs w:val="16"/>
                <w:lang w:eastAsia="de-CH"/>
              </w:rPr>
              <w:t>97.9</w:t>
            </w:r>
          </w:p>
        </w:tc>
        <w:tc>
          <w:tcPr>
            <w:tcW w:w="792" w:type="dxa"/>
            <w:shd w:val="clear" w:color="auto" w:fill="auto"/>
            <w:vAlign w:val="bottom"/>
          </w:tcPr>
          <w:p w:rsidR="00D309F3" w:rsidRDefault="00D309F3" w:rsidP="00B85E19">
            <w:pPr>
              <w:jc w:val="right"/>
              <w:rPr>
                <w:rFonts w:cs="Arial"/>
                <w:szCs w:val="16"/>
                <w:lang w:eastAsia="de-CH"/>
              </w:rPr>
            </w:pPr>
            <w:r>
              <w:rPr>
                <w:rFonts w:cs="Arial"/>
                <w:szCs w:val="16"/>
                <w:lang w:eastAsia="de-CH"/>
              </w:rPr>
              <w:t>98.1</w:t>
            </w:r>
          </w:p>
        </w:tc>
        <w:tc>
          <w:tcPr>
            <w:tcW w:w="792" w:type="dxa"/>
            <w:shd w:val="clear" w:color="auto" w:fill="auto"/>
            <w:vAlign w:val="bottom"/>
          </w:tcPr>
          <w:p w:rsidR="00D309F3" w:rsidRDefault="00D309F3" w:rsidP="00B85E19">
            <w:pPr>
              <w:jc w:val="right"/>
              <w:rPr>
                <w:rFonts w:cs="Arial"/>
                <w:szCs w:val="16"/>
                <w:lang w:eastAsia="de-CH"/>
              </w:rPr>
            </w:pPr>
            <w:r>
              <w:rPr>
                <w:rFonts w:cs="Arial"/>
                <w:szCs w:val="16"/>
                <w:lang w:eastAsia="de-CH"/>
              </w:rPr>
              <w:t>98.3</w:t>
            </w:r>
          </w:p>
        </w:tc>
        <w:tc>
          <w:tcPr>
            <w:tcW w:w="793" w:type="dxa"/>
            <w:shd w:val="clear" w:color="auto" w:fill="auto"/>
            <w:vAlign w:val="bottom"/>
          </w:tcPr>
          <w:p w:rsidR="00D309F3" w:rsidRDefault="00D309F3" w:rsidP="00B85E19">
            <w:pPr>
              <w:jc w:val="right"/>
              <w:rPr>
                <w:rFonts w:cs="Arial"/>
                <w:szCs w:val="16"/>
                <w:lang w:eastAsia="de-CH"/>
              </w:rPr>
            </w:pPr>
            <w:r>
              <w:rPr>
                <w:rFonts w:cs="Arial"/>
                <w:szCs w:val="16"/>
                <w:lang w:eastAsia="de-CH"/>
              </w:rPr>
              <w:t>98.2</w:t>
            </w:r>
          </w:p>
        </w:tc>
        <w:tc>
          <w:tcPr>
            <w:tcW w:w="792" w:type="dxa"/>
            <w:shd w:val="clear" w:color="auto" w:fill="auto"/>
            <w:vAlign w:val="bottom"/>
          </w:tcPr>
          <w:p w:rsidR="00D309F3" w:rsidRDefault="00D309F3" w:rsidP="00B85E19">
            <w:pPr>
              <w:jc w:val="right"/>
              <w:rPr>
                <w:rFonts w:cs="Arial"/>
                <w:szCs w:val="16"/>
                <w:lang w:eastAsia="de-CH"/>
              </w:rPr>
            </w:pPr>
            <w:r>
              <w:rPr>
                <w:rFonts w:cs="Arial"/>
                <w:szCs w:val="16"/>
                <w:lang w:eastAsia="de-CH"/>
              </w:rPr>
              <w:t>97.9</w:t>
            </w:r>
          </w:p>
        </w:tc>
        <w:tc>
          <w:tcPr>
            <w:tcW w:w="792" w:type="dxa"/>
            <w:shd w:val="clear" w:color="auto" w:fill="auto"/>
            <w:vAlign w:val="bottom"/>
          </w:tcPr>
          <w:p w:rsidR="00D309F3" w:rsidRDefault="00D309F3" w:rsidP="00D309F3">
            <w:pPr>
              <w:jc w:val="right"/>
              <w:rPr>
                <w:rFonts w:cs="Arial"/>
                <w:szCs w:val="16"/>
                <w:lang w:eastAsia="de-CH"/>
              </w:rPr>
            </w:pPr>
            <w:r>
              <w:rPr>
                <w:rFonts w:cs="Arial"/>
                <w:szCs w:val="16"/>
                <w:lang w:eastAsia="de-CH"/>
              </w:rPr>
              <w:t>97.9</w:t>
            </w:r>
          </w:p>
        </w:tc>
        <w:tc>
          <w:tcPr>
            <w:tcW w:w="792" w:type="dxa"/>
            <w:shd w:val="clear" w:color="auto" w:fill="auto"/>
            <w:vAlign w:val="bottom"/>
          </w:tcPr>
          <w:p w:rsidR="00D309F3" w:rsidRDefault="00D309F3" w:rsidP="00D309F3">
            <w:pPr>
              <w:jc w:val="right"/>
              <w:rPr>
                <w:rFonts w:cs="Arial"/>
                <w:szCs w:val="16"/>
                <w:lang w:eastAsia="de-CH"/>
              </w:rPr>
            </w:pPr>
            <w:r>
              <w:rPr>
                <w:rFonts w:cs="Arial"/>
                <w:szCs w:val="16"/>
                <w:lang w:eastAsia="de-CH"/>
              </w:rPr>
              <w:t>98.2</w:t>
            </w:r>
          </w:p>
        </w:tc>
        <w:tc>
          <w:tcPr>
            <w:tcW w:w="792" w:type="dxa"/>
            <w:shd w:val="clear" w:color="auto" w:fill="auto"/>
            <w:vAlign w:val="bottom"/>
          </w:tcPr>
          <w:p w:rsidR="00D309F3" w:rsidRPr="00434A1E" w:rsidRDefault="00D309F3" w:rsidP="00434A1E">
            <w:pPr>
              <w:jc w:val="right"/>
              <w:rPr>
                <w:rFonts w:cs="Arial"/>
                <w:szCs w:val="16"/>
                <w:lang w:eastAsia="de-CH"/>
              </w:rPr>
            </w:pPr>
            <w:r>
              <w:rPr>
                <w:rFonts w:cs="Arial"/>
                <w:szCs w:val="16"/>
                <w:lang w:eastAsia="de-CH"/>
              </w:rPr>
              <w:t>98.2</w:t>
            </w:r>
          </w:p>
        </w:tc>
        <w:tc>
          <w:tcPr>
            <w:tcW w:w="792" w:type="dxa"/>
            <w:shd w:val="clear" w:color="auto" w:fill="auto"/>
            <w:vAlign w:val="bottom"/>
          </w:tcPr>
          <w:p w:rsidR="00D309F3" w:rsidRPr="00434A1E" w:rsidRDefault="004F2DBD" w:rsidP="00B85E19">
            <w:pPr>
              <w:jc w:val="right"/>
              <w:rPr>
                <w:rFonts w:cs="Arial"/>
                <w:szCs w:val="16"/>
                <w:lang w:eastAsia="de-CH"/>
              </w:rPr>
            </w:pPr>
            <w:r>
              <w:rPr>
                <w:rFonts w:cs="Arial"/>
                <w:szCs w:val="16"/>
                <w:lang w:eastAsia="de-CH"/>
              </w:rPr>
              <w:t>98.1</w:t>
            </w:r>
          </w:p>
        </w:tc>
        <w:tc>
          <w:tcPr>
            <w:tcW w:w="793" w:type="dxa"/>
            <w:shd w:val="clear" w:color="auto" w:fill="auto"/>
            <w:vAlign w:val="bottom"/>
          </w:tcPr>
          <w:p w:rsidR="00D309F3" w:rsidRPr="00B54A38" w:rsidRDefault="004F2DBD" w:rsidP="00B85E19">
            <w:pPr>
              <w:jc w:val="right"/>
              <w:rPr>
                <w:rFonts w:cs="Arial"/>
                <w:szCs w:val="16"/>
                <w:lang w:eastAsia="de-CH"/>
              </w:rPr>
            </w:pPr>
            <w:r>
              <w:rPr>
                <w:rFonts w:cs="Arial"/>
                <w:szCs w:val="16"/>
                <w:lang w:eastAsia="de-CH"/>
              </w:rPr>
              <w:t>98.1</w:t>
            </w:r>
          </w:p>
        </w:tc>
      </w:tr>
      <w:tr w:rsidR="00C76E66" w:rsidRPr="00B54A38" w:rsidTr="00EC58EF">
        <w:tblPrEx>
          <w:tblLook w:val="0000" w:firstRow="0" w:lastRow="0" w:firstColumn="0" w:lastColumn="0" w:noHBand="0" w:noVBand="0"/>
        </w:tblPrEx>
        <w:trPr>
          <w:trHeight w:val="255"/>
        </w:trPr>
        <w:tc>
          <w:tcPr>
            <w:tcW w:w="991" w:type="dxa"/>
            <w:shd w:val="clear" w:color="auto" w:fill="auto"/>
            <w:vAlign w:val="bottom"/>
          </w:tcPr>
          <w:p w:rsidR="00C76E66" w:rsidRDefault="00C76E66" w:rsidP="00B85E19">
            <w:pPr>
              <w:rPr>
                <w:rFonts w:cs="Arial"/>
                <w:b/>
                <w:bCs/>
                <w:szCs w:val="16"/>
                <w:lang w:eastAsia="de-CH"/>
              </w:rPr>
            </w:pPr>
            <w:r>
              <w:rPr>
                <w:rFonts w:cs="Arial"/>
                <w:b/>
                <w:bCs/>
                <w:szCs w:val="16"/>
                <w:lang w:eastAsia="de-CH"/>
              </w:rPr>
              <w:t>2018</w:t>
            </w:r>
          </w:p>
        </w:tc>
        <w:tc>
          <w:tcPr>
            <w:tcW w:w="674" w:type="dxa"/>
            <w:shd w:val="clear" w:color="auto" w:fill="auto"/>
            <w:vAlign w:val="bottom"/>
          </w:tcPr>
          <w:p w:rsidR="00C76E66" w:rsidRDefault="00581591" w:rsidP="00B85E19">
            <w:pPr>
              <w:jc w:val="right"/>
              <w:rPr>
                <w:rFonts w:cs="Arial"/>
                <w:szCs w:val="16"/>
                <w:lang w:eastAsia="de-CH"/>
              </w:rPr>
            </w:pPr>
            <w:r>
              <w:rPr>
                <w:rFonts w:cs="Arial"/>
                <w:szCs w:val="16"/>
                <w:lang w:eastAsia="de-CH"/>
              </w:rPr>
              <w:t>98.0</w:t>
            </w:r>
          </w:p>
        </w:tc>
        <w:tc>
          <w:tcPr>
            <w:tcW w:w="792" w:type="dxa"/>
            <w:shd w:val="clear" w:color="auto" w:fill="auto"/>
            <w:vAlign w:val="bottom"/>
          </w:tcPr>
          <w:p w:rsidR="00C76E66" w:rsidRDefault="00581591" w:rsidP="00B85E19">
            <w:pPr>
              <w:jc w:val="right"/>
              <w:rPr>
                <w:rFonts w:cs="Arial"/>
                <w:szCs w:val="16"/>
                <w:lang w:eastAsia="de-CH"/>
              </w:rPr>
            </w:pPr>
            <w:r>
              <w:rPr>
                <w:rFonts w:cs="Arial"/>
                <w:szCs w:val="16"/>
                <w:lang w:eastAsia="de-CH"/>
              </w:rPr>
              <w:t>98.3</w:t>
            </w:r>
          </w:p>
        </w:tc>
        <w:tc>
          <w:tcPr>
            <w:tcW w:w="792" w:type="dxa"/>
            <w:shd w:val="clear" w:color="auto" w:fill="auto"/>
            <w:vAlign w:val="bottom"/>
          </w:tcPr>
          <w:p w:rsidR="00C76E66" w:rsidRDefault="00581591" w:rsidP="00B85E19">
            <w:pPr>
              <w:jc w:val="right"/>
              <w:rPr>
                <w:rFonts w:cs="Arial"/>
                <w:szCs w:val="16"/>
                <w:lang w:eastAsia="de-CH"/>
              </w:rPr>
            </w:pPr>
            <w:r>
              <w:rPr>
                <w:rFonts w:cs="Arial"/>
                <w:szCs w:val="16"/>
                <w:lang w:eastAsia="de-CH"/>
              </w:rPr>
              <w:t>98.7</w:t>
            </w:r>
          </w:p>
        </w:tc>
        <w:tc>
          <w:tcPr>
            <w:tcW w:w="792" w:type="dxa"/>
            <w:shd w:val="clear" w:color="auto" w:fill="auto"/>
            <w:vAlign w:val="bottom"/>
          </w:tcPr>
          <w:p w:rsidR="00C76E66" w:rsidRDefault="00581591" w:rsidP="00B85E19">
            <w:pPr>
              <w:jc w:val="right"/>
              <w:rPr>
                <w:rFonts w:cs="Arial"/>
                <w:szCs w:val="16"/>
                <w:lang w:eastAsia="de-CH"/>
              </w:rPr>
            </w:pPr>
            <w:r>
              <w:rPr>
                <w:rFonts w:cs="Arial"/>
                <w:szCs w:val="16"/>
                <w:lang w:eastAsia="de-CH"/>
              </w:rPr>
              <w:t>98.9</w:t>
            </w:r>
          </w:p>
        </w:tc>
        <w:tc>
          <w:tcPr>
            <w:tcW w:w="792" w:type="dxa"/>
            <w:shd w:val="clear" w:color="auto" w:fill="auto"/>
            <w:vAlign w:val="bottom"/>
          </w:tcPr>
          <w:p w:rsidR="00C76E66" w:rsidRDefault="00581591" w:rsidP="00B85E19">
            <w:pPr>
              <w:jc w:val="right"/>
              <w:rPr>
                <w:rFonts w:cs="Arial"/>
                <w:szCs w:val="16"/>
                <w:lang w:eastAsia="de-CH"/>
              </w:rPr>
            </w:pPr>
            <w:r>
              <w:rPr>
                <w:rFonts w:cs="Arial"/>
                <w:szCs w:val="16"/>
                <w:lang w:eastAsia="de-CH"/>
              </w:rPr>
              <w:t>99.3</w:t>
            </w:r>
          </w:p>
        </w:tc>
        <w:tc>
          <w:tcPr>
            <w:tcW w:w="793" w:type="dxa"/>
            <w:shd w:val="clear" w:color="auto" w:fill="auto"/>
            <w:vAlign w:val="bottom"/>
          </w:tcPr>
          <w:p w:rsidR="00C76E66" w:rsidRDefault="00581591" w:rsidP="00B85E19">
            <w:pPr>
              <w:jc w:val="right"/>
              <w:rPr>
                <w:rFonts w:cs="Arial"/>
                <w:szCs w:val="16"/>
                <w:lang w:eastAsia="de-CH"/>
              </w:rPr>
            </w:pPr>
            <w:r>
              <w:rPr>
                <w:rFonts w:cs="Arial"/>
                <w:szCs w:val="16"/>
                <w:lang w:eastAsia="de-CH"/>
              </w:rPr>
              <w:t>99.3</w:t>
            </w:r>
          </w:p>
        </w:tc>
        <w:tc>
          <w:tcPr>
            <w:tcW w:w="792" w:type="dxa"/>
            <w:shd w:val="clear" w:color="auto" w:fill="auto"/>
            <w:vAlign w:val="bottom"/>
          </w:tcPr>
          <w:p w:rsidR="00C76E66" w:rsidRDefault="00581591" w:rsidP="00B85E19">
            <w:pPr>
              <w:jc w:val="right"/>
              <w:rPr>
                <w:rFonts w:cs="Arial"/>
                <w:szCs w:val="16"/>
                <w:lang w:eastAsia="de-CH"/>
              </w:rPr>
            </w:pPr>
            <w:r>
              <w:rPr>
                <w:rFonts w:cs="Arial"/>
                <w:szCs w:val="16"/>
                <w:lang w:eastAsia="de-CH"/>
              </w:rPr>
              <w:t>99.1</w:t>
            </w:r>
          </w:p>
        </w:tc>
        <w:tc>
          <w:tcPr>
            <w:tcW w:w="792" w:type="dxa"/>
            <w:shd w:val="clear" w:color="auto" w:fill="auto"/>
            <w:vAlign w:val="bottom"/>
          </w:tcPr>
          <w:p w:rsidR="00C76E66" w:rsidRDefault="00581591" w:rsidP="00D309F3">
            <w:pPr>
              <w:jc w:val="right"/>
              <w:rPr>
                <w:rFonts w:cs="Arial"/>
                <w:szCs w:val="16"/>
                <w:lang w:eastAsia="de-CH"/>
              </w:rPr>
            </w:pPr>
            <w:r>
              <w:rPr>
                <w:rFonts w:cs="Arial"/>
                <w:szCs w:val="16"/>
                <w:lang w:eastAsia="de-CH"/>
              </w:rPr>
              <w:t>99.1</w:t>
            </w:r>
          </w:p>
        </w:tc>
        <w:tc>
          <w:tcPr>
            <w:tcW w:w="792" w:type="dxa"/>
            <w:shd w:val="clear" w:color="auto" w:fill="auto"/>
            <w:vAlign w:val="bottom"/>
          </w:tcPr>
          <w:p w:rsidR="00C76E66" w:rsidRDefault="00581591" w:rsidP="00D309F3">
            <w:pPr>
              <w:jc w:val="right"/>
              <w:rPr>
                <w:rFonts w:cs="Arial"/>
                <w:szCs w:val="16"/>
                <w:lang w:eastAsia="de-CH"/>
              </w:rPr>
            </w:pPr>
            <w:r>
              <w:rPr>
                <w:rFonts w:cs="Arial"/>
                <w:szCs w:val="16"/>
                <w:lang w:eastAsia="de-CH"/>
              </w:rPr>
              <w:t>99.1</w:t>
            </w:r>
          </w:p>
        </w:tc>
        <w:tc>
          <w:tcPr>
            <w:tcW w:w="792" w:type="dxa"/>
            <w:shd w:val="clear" w:color="auto" w:fill="auto"/>
            <w:vAlign w:val="bottom"/>
          </w:tcPr>
          <w:p w:rsidR="00C76E66" w:rsidRDefault="00581591" w:rsidP="00434A1E">
            <w:pPr>
              <w:jc w:val="right"/>
              <w:rPr>
                <w:rFonts w:cs="Arial"/>
                <w:szCs w:val="16"/>
                <w:lang w:eastAsia="de-CH"/>
              </w:rPr>
            </w:pPr>
            <w:r>
              <w:rPr>
                <w:rFonts w:cs="Arial"/>
                <w:szCs w:val="16"/>
                <w:lang w:eastAsia="de-CH"/>
              </w:rPr>
              <w:t>99.3</w:t>
            </w:r>
          </w:p>
        </w:tc>
        <w:tc>
          <w:tcPr>
            <w:tcW w:w="792" w:type="dxa"/>
            <w:shd w:val="clear" w:color="auto" w:fill="auto"/>
            <w:vAlign w:val="bottom"/>
          </w:tcPr>
          <w:p w:rsidR="00C76E66" w:rsidRDefault="00581591" w:rsidP="00B85E19">
            <w:pPr>
              <w:jc w:val="right"/>
              <w:rPr>
                <w:rFonts w:cs="Arial"/>
                <w:szCs w:val="16"/>
                <w:lang w:eastAsia="de-CH"/>
              </w:rPr>
            </w:pPr>
            <w:r>
              <w:rPr>
                <w:rFonts w:cs="Arial"/>
                <w:szCs w:val="16"/>
                <w:lang w:eastAsia="de-CH"/>
              </w:rPr>
              <w:t>99.0</w:t>
            </w:r>
          </w:p>
        </w:tc>
        <w:tc>
          <w:tcPr>
            <w:tcW w:w="793" w:type="dxa"/>
            <w:shd w:val="clear" w:color="auto" w:fill="auto"/>
            <w:vAlign w:val="bottom"/>
          </w:tcPr>
          <w:p w:rsidR="00C76E66" w:rsidRDefault="006B4C2D" w:rsidP="00B85E19">
            <w:pPr>
              <w:jc w:val="right"/>
              <w:rPr>
                <w:rFonts w:cs="Arial"/>
                <w:szCs w:val="16"/>
                <w:lang w:eastAsia="de-CH"/>
              </w:rPr>
            </w:pPr>
            <w:r>
              <w:rPr>
                <w:rFonts w:cs="Arial"/>
                <w:szCs w:val="16"/>
                <w:lang w:eastAsia="de-CH"/>
              </w:rPr>
              <w:t>98.8</w:t>
            </w:r>
          </w:p>
        </w:tc>
      </w:tr>
      <w:tr w:rsidR="006B4C2D" w:rsidRPr="00B54A38" w:rsidTr="002E26B3">
        <w:tblPrEx>
          <w:tblLook w:val="0000" w:firstRow="0" w:lastRow="0" w:firstColumn="0" w:lastColumn="0" w:noHBand="0" w:noVBand="0"/>
        </w:tblPrEx>
        <w:trPr>
          <w:trHeight w:val="255"/>
        </w:trPr>
        <w:tc>
          <w:tcPr>
            <w:tcW w:w="991" w:type="dxa"/>
            <w:shd w:val="clear" w:color="auto" w:fill="auto"/>
            <w:vAlign w:val="bottom"/>
          </w:tcPr>
          <w:p w:rsidR="006B4C2D" w:rsidRPr="001F126D" w:rsidRDefault="006B4C2D" w:rsidP="002E26B3">
            <w:pPr>
              <w:rPr>
                <w:rFonts w:cs="Arial"/>
                <w:b/>
                <w:bCs/>
                <w:szCs w:val="16"/>
                <w:lang w:eastAsia="de-CH"/>
              </w:rPr>
            </w:pPr>
            <w:r w:rsidRPr="001F126D">
              <w:rPr>
                <w:rFonts w:cs="Arial"/>
                <w:b/>
                <w:bCs/>
                <w:szCs w:val="16"/>
                <w:lang w:eastAsia="de-CH"/>
              </w:rPr>
              <w:t>2019</w:t>
            </w:r>
          </w:p>
        </w:tc>
        <w:tc>
          <w:tcPr>
            <w:tcW w:w="674"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98.5</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98.9</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99.4</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99.6</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99.9</w:t>
            </w:r>
          </w:p>
        </w:tc>
        <w:tc>
          <w:tcPr>
            <w:tcW w:w="793"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99.9</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99.4</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99.4</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99.3</w:t>
            </w:r>
          </w:p>
        </w:tc>
        <w:tc>
          <w:tcPr>
            <w:tcW w:w="792" w:type="dxa"/>
            <w:shd w:val="clear" w:color="auto" w:fill="auto"/>
            <w:vAlign w:val="bottom"/>
          </w:tcPr>
          <w:p w:rsidR="006B4C2D" w:rsidRPr="001F126D" w:rsidRDefault="006B4C2D" w:rsidP="002E26B3">
            <w:pPr>
              <w:jc w:val="right"/>
              <w:rPr>
                <w:rFonts w:cs="Arial"/>
                <w:szCs w:val="16"/>
                <w:lang w:eastAsia="de-CH"/>
              </w:rPr>
            </w:pPr>
            <w:r w:rsidRPr="001F126D">
              <w:rPr>
                <w:rFonts w:cs="Arial"/>
                <w:szCs w:val="16"/>
                <w:lang w:eastAsia="de-CH"/>
              </w:rPr>
              <w:t>99.0</w:t>
            </w:r>
          </w:p>
        </w:tc>
        <w:tc>
          <w:tcPr>
            <w:tcW w:w="792" w:type="dxa"/>
            <w:shd w:val="clear" w:color="auto" w:fill="auto"/>
            <w:vAlign w:val="bottom"/>
          </w:tcPr>
          <w:p w:rsidR="006B4C2D" w:rsidRPr="001F126D" w:rsidRDefault="00FF6979" w:rsidP="00FF6979">
            <w:pPr>
              <w:jc w:val="right"/>
              <w:rPr>
                <w:rFonts w:cs="Arial"/>
                <w:szCs w:val="16"/>
                <w:lang w:eastAsia="de-CH"/>
              </w:rPr>
            </w:pPr>
            <w:r w:rsidRPr="001F126D">
              <w:rPr>
                <w:rFonts w:cs="Arial"/>
                <w:szCs w:val="16"/>
                <w:lang w:eastAsia="de-CH"/>
              </w:rPr>
              <w:t>98.9</w:t>
            </w:r>
          </w:p>
        </w:tc>
        <w:tc>
          <w:tcPr>
            <w:tcW w:w="793" w:type="dxa"/>
            <w:shd w:val="clear" w:color="auto" w:fill="auto"/>
            <w:vAlign w:val="bottom"/>
          </w:tcPr>
          <w:p w:rsidR="006B4C2D" w:rsidRPr="001F126D" w:rsidRDefault="00472ECD" w:rsidP="002E26B3">
            <w:pPr>
              <w:jc w:val="right"/>
              <w:rPr>
                <w:rFonts w:cs="Arial"/>
                <w:szCs w:val="16"/>
                <w:lang w:eastAsia="de-CH"/>
              </w:rPr>
            </w:pPr>
            <w:r w:rsidRPr="001F126D">
              <w:rPr>
                <w:rFonts w:cs="Arial"/>
                <w:szCs w:val="16"/>
                <w:lang w:eastAsia="de-CH"/>
              </w:rPr>
              <w:t>98.9</w:t>
            </w:r>
          </w:p>
        </w:tc>
      </w:tr>
      <w:tr w:rsidR="0022405A" w:rsidRPr="00B54A38" w:rsidTr="002E26B3">
        <w:tblPrEx>
          <w:tblLook w:val="0000" w:firstRow="0" w:lastRow="0" w:firstColumn="0" w:lastColumn="0" w:noHBand="0" w:noVBand="0"/>
        </w:tblPrEx>
        <w:trPr>
          <w:trHeight w:val="255"/>
        </w:trPr>
        <w:tc>
          <w:tcPr>
            <w:tcW w:w="991" w:type="dxa"/>
            <w:shd w:val="clear" w:color="auto" w:fill="auto"/>
            <w:vAlign w:val="bottom"/>
          </w:tcPr>
          <w:p w:rsidR="0022405A" w:rsidRPr="001F126D" w:rsidRDefault="001F126D" w:rsidP="002E26B3">
            <w:pPr>
              <w:rPr>
                <w:rFonts w:cs="Arial"/>
                <w:b/>
                <w:bCs/>
                <w:szCs w:val="16"/>
                <w:lang w:eastAsia="de-CH"/>
              </w:rPr>
            </w:pPr>
            <w:r w:rsidRPr="001F126D">
              <w:rPr>
                <w:rFonts w:cs="Arial"/>
                <w:b/>
                <w:bCs/>
                <w:szCs w:val="16"/>
                <w:lang w:eastAsia="de-CH"/>
              </w:rPr>
              <w:t>2020</w:t>
            </w:r>
          </w:p>
        </w:tc>
        <w:tc>
          <w:tcPr>
            <w:tcW w:w="674"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98.7</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98.9</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98.9</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98.6</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98.6</w:t>
            </w:r>
          </w:p>
        </w:tc>
        <w:tc>
          <w:tcPr>
            <w:tcW w:w="793"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98.6</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98.5</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98.5</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98.5</w:t>
            </w:r>
          </w:p>
        </w:tc>
        <w:tc>
          <w:tcPr>
            <w:tcW w:w="792" w:type="dxa"/>
            <w:shd w:val="clear" w:color="auto" w:fill="auto"/>
            <w:vAlign w:val="bottom"/>
          </w:tcPr>
          <w:p w:rsidR="0022405A" w:rsidRPr="001F126D" w:rsidRDefault="001F126D" w:rsidP="002E26B3">
            <w:pPr>
              <w:jc w:val="right"/>
              <w:rPr>
                <w:rFonts w:cs="Arial"/>
                <w:szCs w:val="16"/>
                <w:lang w:eastAsia="de-CH"/>
              </w:rPr>
            </w:pPr>
            <w:r w:rsidRPr="001F126D">
              <w:rPr>
                <w:rFonts w:cs="Arial"/>
                <w:szCs w:val="16"/>
                <w:lang w:eastAsia="de-CH"/>
              </w:rPr>
              <w:t>98.5</w:t>
            </w:r>
          </w:p>
        </w:tc>
        <w:tc>
          <w:tcPr>
            <w:tcW w:w="792" w:type="dxa"/>
            <w:shd w:val="clear" w:color="auto" w:fill="auto"/>
            <w:vAlign w:val="bottom"/>
          </w:tcPr>
          <w:p w:rsidR="0022405A" w:rsidRPr="001F126D" w:rsidRDefault="001F126D" w:rsidP="00FF6979">
            <w:pPr>
              <w:jc w:val="right"/>
              <w:rPr>
                <w:rFonts w:cs="Arial"/>
                <w:szCs w:val="16"/>
                <w:lang w:eastAsia="de-CH"/>
              </w:rPr>
            </w:pPr>
            <w:r w:rsidRPr="001F126D">
              <w:rPr>
                <w:rFonts w:cs="Arial"/>
                <w:szCs w:val="16"/>
                <w:lang w:eastAsia="de-CH"/>
              </w:rPr>
              <w:t>98.2</w:t>
            </w:r>
          </w:p>
        </w:tc>
        <w:tc>
          <w:tcPr>
            <w:tcW w:w="793" w:type="dxa"/>
            <w:shd w:val="clear" w:color="auto" w:fill="auto"/>
            <w:vAlign w:val="bottom"/>
          </w:tcPr>
          <w:p w:rsidR="0022405A" w:rsidRPr="00B82839" w:rsidRDefault="00B82839" w:rsidP="002E26B3">
            <w:pPr>
              <w:jc w:val="right"/>
              <w:rPr>
                <w:rFonts w:cs="Arial"/>
                <w:szCs w:val="16"/>
                <w:lang w:eastAsia="de-CH"/>
              </w:rPr>
            </w:pPr>
            <w:r w:rsidRPr="00B82839">
              <w:rPr>
                <w:rFonts w:cs="Arial"/>
                <w:szCs w:val="16"/>
                <w:lang w:eastAsia="de-CH"/>
              </w:rPr>
              <w:t>98.1</w:t>
            </w:r>
          </w:p>
        </w:tc>
      </w:tr>
      <w:tr w:rsidR="005240BE" w:rsidRPr="00B54A38" w:rsidTr="002E26B3">
        <w:tblPrEx>
          <w:tblLook w:val="0000" w:firstRow="0" w:lastRow="0" w:firstColumn="0" w:lastColumn="0" w:noHBand="0" w:noVBand="0"/>
        </w:tblPrEx>
        <w:trPr>
          <w:trHeight w:val="255"/>
        </w:trPr>
        <w:tc>
          <w:tcPr>
            <w:tcW w:w="991" w:type="dxa"/>
            <w:shd w:val="clear" w:color="auto" w:fill="auto"/>
            <w:vAlign w:val="bottom"/>
          </w:tcPr>
          <w:p w:rsidR="005240BE" w:rsidRPr="001F126D" w:rsidRDefault="005240BE" w:rsidP="002E26B3">
            <w:pPr>
              <w:rPr>
                <w:rFonts w:cs="Arial"/>
                <w:b/>
                <w:bCs/>
                <w:szCs w:val="16"/>
                <w:lang w:eastAsia="de-CH"/>
              </w:rPr>
            </w:pPr>
            <w:r>
              <w:rPr>
                <w:rFonts w:cs="Arial"/>
                <w:b/>
                <w:bCs/>
                <w:szCs w:val="16"/>
                <w:lang w:eastAsia="de-CH"/>
              </w:rPr>
              <w:t>2021</w:t>
            </w:r>
          </w:p>
        </w:tc>
        <w:tc>
          <w:tcPr>
            <w:tcW w:w="674"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100.1</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100.3</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100.6</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100.8</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101.0</w:t>
            </w:r>
          </w:p>
        </w:tc>
        <w:tc>
          <w:tcPr>
            <w:tcW w:w="793"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101.1</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101.1</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101.3</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101.3</w:t>
            </w:r>
          </w:p>
        </w:tc>
        <w:tc>
          <w:tcPr>
            <w:tcW w:w="792" w:type="dxa"/>
            <w:shd w:val="clear" w:color="auto" w:fill="auto"/>
            <w:vAlign w:val="bottom"/>
          </w:tcPr>
          <w:p w:rsidR="005240BE" w:rsidRPr="001F126D" w:rsidRDefault="00782C6A" w:rsidP="002E26B3">
            <w:pPr>
              <w:jc w:val="right"/>
              <w:rPr>
                <w:rFonts w:cs="Arial"/>
                <w:szCs w:val="16"/>
                <w:lang w:eastAsia="de-CH"/>
              </w:rPr>
            </w:pPr>
            <w:r>
              <w:rPr>
                <w:rFonts w:cs="Arial"/>
                <w:szCs w:val="16"/>
                <w:lang w:eastAsia="de-CH"/>
              </w:rPr>
              <w:t>101.6</w:t>
            </w:r>
          </w:p>
        </w:tc>
        <w:tc>
          <w:tcPr>
            <w:tcW w:w="792" w:type="dxa"/>
            <w:shd w:val="clear" w:color="auto" w:fill="auto"/>
            <w:vAlign w:val="bottom"/>
          </w:tcPr>
          <w:p w:rsidR="005240BE" w:rsidRPr="001F126D" w:rsidRDefault="00782C6A" w:rsidP="00FF6979">
            <w:pPr>
              <w:jc w:val="right"/>
              <w:rPr>
                <w:rFonts w:cs="Arial"/>
                <w:szCs w:val="16"/>
                <w:lang w:eastAsia="de-CH"/>
              </w:rPr>
            </w:pPr>
            <w:r>
              <w:rPr>
                <w:rFonts w:cs="Arial"/>
                <w:szCs w:val="16"/>
                <w:lang w:eastAsia="de-CH"/>
              </w:rPr>
              <w:t>101.6</w:t>
            </w:r>
          </w:p>
        </w:tc>
        <w:tc>
          <w:tcPr>
            <w:tcW w:w="793" w:type="dxa"/>
            <w:shd w:val="clear" w:color="auto" w:fill="auto"/>
            <w:vAlign w:val="bottom"/>
          </w:tcPr>
          <w:p w:rsidR="005240BE" w:rsidRPr="00B82839" w:rsidRDefault="009E1B84" w:rsidP="002E26B3">
            <w:pPr>
              <w:jc w:val="right"/>
              <w:rPr>
                <w:rFonts w:cs="Arial"/>
                <w:szCs w:val="16"/>
                <w:lang w:eastAsia="de-CH"/>
              </w:rPr>
            </w:pPr>
            <w:r>
              <w:rPr>
                <w:rFonts w:cs="Arial"/>
                <w:szCs w:val="16"/>
                <w:lang w:eastAsia="de-CH"/>
              </w:rPr>
              <w:t>101.5</w:t>
            </w:r>
          </w:p>
        </w:tc>
      </w:tr>
      <w:tr w:rsidR="007B1DDB" w:rsidRPr="00B54A38" w:rsidTr="002E26B3">
        <w:tblPrEx>
          <w:tblLook w:val="0000" w:firstRow="0" w:lastRow="0" w:firstColumn="0" w:lastColumn="0" w:noHBand="0" w:noVBand="0"/>
        </w:tblPrEx>
        <w:trPr>
          <w:trHeight w:val="255"/>
        </w:trPr>
        <w:tc>
          <w:tcPr>
            <w:tcW w:w="991" w:type="dxa"/>
            <w:shd w:val="clear" w:color="auto" w:fill="auto"/>
            <w:vAlign w:val="bottom"/>
          </w:tcPr>
          <w:p w:rsidR="007B1DDB" w:rsidRDefault="007B1DDB" w:rsidP="007B1DDB">
            <w:pPr>
              <w:rPr>
                <w:rFonts w:cs="Arial"/>
                <w:b/>
                <w:bCs/>
                <w:szCs w:val="16"/>
                <w:lang w:eastAsia="de-CH"/>
              </w:rPr>
            </w:pPr>
            <w:r>
              <w:rPr>
                <w:rFonts w:cs="Arial"/>
                <w:b/>
                <w:bCs/>
                <w:szCs w:val="16"/>
                <w:lang w:eastAsia="de-CH"/>
              </w:rPr>
              <w:t>2022</w:t>
            </w:r>
          </w:p>
        </w:tc>
        <w:tc>
          <w:tcPr>
            <w:tcW w:w="674" w:type="dxa"/>
            <w:shd w:val="clear" w:color="auto" w:fill="auto"/>
            <w:vAlign w:val="bottom"/>
          </w:tcPr>
          <w:p w:rsidR="007B1DDB" w:rsidRDefault="007B1DDB" w:rsidP="007B1DDB">
            <w:pPr>
              <w:jc w:val="right"/>
              <w:rPr>
                <w:rFonts w:cs="Arial"/>
                <w:szCs w:val="16"/>
                <w:lang w:eastAsia="de-CH"/>
              </w:rPr>
            </w:pPr>
            <w:r>
              <w:rPr>
                <w:rFonts w:cs="Arial"/>
                <w:szCs w:val="16"/>
                <w:lang w:eastAsia="de-CH"/>
              </w:rPr>
              <w:t>101.7</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102.4</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103.0</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103.3</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104.0</w:t>
            </w:r>
          </w:p>
        </w:tc>
        <w:tc>
          <w:tcPr>
            <w:tcW w:w="793" w:type="dxa"/>
            <w:shd w:val="clear" w:color="auto" w:fill="auto"/>
            <w:vAlign w:val="bottom"/>
          </w:tcPr>
          <w:p w:rsidR="007B1DDB" w:rsidRDefault="007B1DDB" w:rsidP="007B1DDB">
            <w:pPr>
              <w:jc w:val="right"/>
              <w:rPr>
                <w:rFonts w:cs="Arial"/>
                <w:szCs w:val="16"/>
                <w:lang w:eastAsia="de-CH"/>
              </w:rPr>
            </w:pPr>
            <w:r>
              <w:rPr>
                <w:rFonts w:cs="Arial"/>
                <w:szCs w:val="16"/>
                <w:lang w:eastAsia="de-CH"/>
              </w:rPr>
              <w:t>104.5</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104.5</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104.8</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104.6</w:t>
            </w:r>
          </w:p>
        </w:tc>
        <w:tc>
          <w:tcPr>
            <w:tcW w:w="792" w:type="dxa"/>
            <w:shd w:val="clear" w:color="auto" w:fill="auto"/>
            <w:vAlign w:val="bottom"/>
          </w:tcPr>
          <w:p w:rsidR="007B1DDB" w:rsidRDefault="007B1DDB" w:rsidP="007B1DDB">
            <w:pPr>
              <w:jc w:val="right"/>
              <w:rPr>
                <w:rFonts w:cs="Arial"/>
                <w:szCs w:val="16"/>
                <w:lang w:eastAsia="de-CH"/>
              </w:rPr>
            </w:pPr>
            <w:r>
              <w:rPr>
                <w:rFonts w:cs="Arial"/>
                <w:szCs w:val="16"/>
                <w:lang w:eastAsia="de-CH"/>
              </w:rPr>
              <w:t>104.6</w:t>
            </w:r>
          </w:p>
        </w:tc>
        <w:tc>
          <w:tcPr>
            <w:tcW w:w="792" w:type="dxa"/>
            <w:shd w:val="clear" w:color="auto" w:fill="auto"/>
            <w:vAlign w:val="bottom"/>
          </w:tcPr>
          <w:p w:rsidR="007B1DDB" w:rsidRPr="00C72C38" w:rsidRDefault="00443BF1" w:rsidP="007B1DDB">
            <w:pPr>
              <w:jc w:val="right"/>
              <w:rPr>
                <w:rFonts w:cs="Arial"/>
                <w:szCs w:val="16"/>
                <w:highlight w:val="yellow"/>
                <w:lang w:eastAsia="de-CH"/>
              </w:rPr>
            </w:pPr>
            <w:r w:rsidRPr="00443BF1">
              <w:rPr>
                <w:rFonts w:cs="Arial"/>
                <w:szCs w:val="16"/>
                <w:lang w:eastAsia="de-CH"/>
              </w:rPr>
              <w:t>104.6</w:t>
            </w:r>
          </w:p>
        </w:tc>
        <w:tc>
          <w:tcPr>
            <w:tcW w:w="793" w:type="dxa"/>
            <w:shd w:val="clear" w:color="auto" w:fill="auto"/>
            <w:vAlign w:val="bottom"/>
          </w:tcPr>
          <w:p w:rsidR="007B1DDB" w:rsidRPr="00C72C38" w:rsidRDefault="00EB1F4A" w:rsidP="007B1DDB">
            <w:pPr>
              <w:jc w:val="right"/>
              <w:rPr>
                <w:rFonts w:cs="Arial"/>
                <w:szCs w:val="16"/>
                <w:highlight w:val="yellow"/>
                <w:lang w:eastAsia="de-CH"/>
              </w:rPr>
            </w:pPr>
            <w:r w:rsidRPr="00EB1F4A">
              <w:rPr>
                <w:rFonts w:cs="Arial"/>
                <w:szCs w:val="16"/>
                <w:lang w:eastAsia="de-CH"/>
              </w:rPr>
              <w:t>104.4</w:t>
            </w:r>
          </w:p>
        </w:tc>
      </w:tr>
    </w:tbl>
    <w:p w:rsidR="00604CB3" w:rsidRDefault="00604CB3" w:rsidP="00427DCD">
      <w:pPr>
        <w:rPr>
          <w:lang w:eastAsia="de-CH"/>
        </w:rPr>
      </w:pPr>
    </w:p>
    <w:p w:rsidR="00B94BF7" w:rsidRDefault="00B94BF7" w:rsidP="00427DCD">
      <w:pPr>
        <w:rPr>
          <w:lang w:eastAsia="de-CH"/>
        </w:rPr>
      </w:pPr>
    </w:p>
    <w:p w:rsidR="00C72C38" w:rsidRDefault="00C72C38" w:rsidP="00427DCD">
      <w:pPr>
        <w:rPr>
          <w:lang w:eastAsia="de-CH"/>
        </w:rPr>
      </w:pPr>
    </w:p>
    <w:p w:rsidR="00C72C38" w:rsidRDefault="00C72C38" w:rsidP="00427DCD">
      <w:pPr>
        <w:rPr>
          <w:lang w:eastAsia="de-CH"/>
        </w:rPr>
      </w:pPr>
    </w:p>
    <w:p w:rsidR="00C72C38" w:rsidRDefault="00C72C38" w:rsidP="00427DCD">
      <w:pPr>
        <w:rPr>
          <w:lang w:eastAsia="de-CH"/>
        </w:rPr>
      </w:pPr>
    </w:p>
    <w:p w:rsidR="00C72C38" w:rsidRDefault="00C72C38" w:rsidP="00427DCD">
      <w:pPr>
        <w:rPr>
          <w:lang w:eastAsia="de-CH"/>
        </w:rPr>
      </w:pPr>
    </w:p>
    <w:p w:rsidR="00C72C38" w:rsidRDefault="00C72C38" w:rsidP="00427DCD">
      <w:pPr>
        <w:rPr>
          <w:lang w:eastAsia="de-CH"/>
        </w:rPr>
      </w:pPr>
    </w:p>
    <w:p w:rsidR="00C72C38" w:rsidRDefault="00C72C38"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7F3630" w:rsidRDefault="007F3630"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p>
    <w:p w:rsidR="00B94BF7" w:rsidRDefault="00B94BF7" w:rsidP="00427DCD">
      <w:pPr>
        <w:rPr>
          <w:lang w:eastAsia="de-CH"/>
        </w:rPr>
      </w:pPr>
      <w:r w:rsidRPr="00B94BF7">
        <w:rPr>
          <w:lang w:eastAsia="de-CH"/>
        </w:rPr>
        <w:t>S.E. &amp; O.</w:t>
      </w:r>
    </w:p>
    <w:p w:rsidR="00B94BF7" w:rsidRDefault="00B94BF7" w:rsidP="00427DCD">
      <w:pPr>
        <w:rPr>
          <w:lang w:eastAsia="de-CH"/>
        </w:rPr>
      </w:pPr>
      <w:r w:rsidRPr="00B94BF7">
        <w:rPr>
          <w:lang w:eastAsia="de-CH"/>
        </w:rPr>
        <w:t>©</w:t>
      </w:r>
      <w:r w:rsidR="00790F5E">
        <w:rPr>
          <w:lang w:eastAsia="de-CH"/>
        </w:rPr>
        <w:t>Lemag Treuhand+Partner AG</w:t>
      </w:r>
    </w:p>
    <w:sectPr w:rsidR="00B94BF7" w:rsidSect="00F04560">
      <w:headerReference w:type="default" r:id="rId10"/>
      <w:footerReference w:type="default" r:id="rId11"/>
      <w:headerReference w:type="first" r:id="rId12"/>
      <w:footerReference w:type="first" r:id="rId13"/>
      <w:pgSz w:w="11906" w:h="16838" w:code="9"/>
      <w:pgMar w:top="1021" w:right="707" w:bottom="567" w:left="851" w:header="567"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6B8" w:rsidRDefault="009176B8">
      <w:r>
        <w:separator/>
      </w:r>
    </w:p>
  </w:endnote>
  <w:endnote w:type="continuationSeparator" w:id="0">
    <w:p w:rsidR="009176B8" w:rsidRDefault="00917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B8" w:rsidRDefault="009176B8" w:rsidP="00E000B2">
    <w:pPr>
      <w:pStyle w:val="Fuzeile"/>
      <w:tabs>
        <w:tab w:val="clear" w:pos="4536"/>
        <w:tab w:val="clear" w:pos="9072"/>
        <w:tab w:val="right" w:pos="10206"/>
      </w:tabs>
    </w:pPr>
    <w:r>
      <w:fldChar w:fldCharType="begin"/>
    </w:r>
    <w:r>
      <w:instrText xml:space="preserve"> TIME \@ "dd.MM.yyyy" </w:instrText>
    </w:r>
    <w:r>
      <w:fldChar w:fldCharType="separate"/>
    </w:r>
    <w:r w:rsidR="007F0D97">
      <w:rPr>
        <w:noProof/>
      </w:rPr>
      <w:t>15.02.2023</w:t>
    </w:r>
    <w:r>
      <w:fldChar w:fldCharType="end"/>
    </w:r>
    <w:r>
      <w:tab/>
      <w:t xml:space="preserve">*) </w:t>
    </w:r>
    <w:r w:rsidRPr="001A7E2A">
      <w:t xml:space="preserve">Änderungen = </w:t>
    </w:r>
    <w:r w:rsidRPr="001A7E2A">
      <w:rPr>
        <w:color w:val="FF0000"/>
      </w:rPr>
      <w:t>rot</w:t>
    </w:r>
    <w:r w:rsidRPr="001A7E2A">
      <w:t xml:space="preserve"> gedruckt</w:t>
    </w:r>
  </w:p>
  <w:p w:rsidR="009176B8" w:rsidRPr="00D1620F" w:rsidRDefault="009176B8" w:rsidP="00E000B2">
    <w:pPr>
      <w:pStyle w:val="Fuzeile"/>
      <w:tabs>
        <w:tab w:val="clear" w:pos="4536"/>
        <w:tab w:val="clear" w:pos="9072"/>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B8" w:rsidRDefault="007F0D97">
    <w:pPr>
      <w:pStyle w:val="Fuzeile"/>
    </w:pPr>
    <w:r>
      <w:rPr>
        <w:noProof/>
      </w:rPr>
      <w:drawing>
        <wp:anchor distT="0" distB="0" distL="114300" distR="114300" simplePos="0" relativeHeight="251662336" behindDoc="0" locked="0" layoutInCell="1" allowOverlap="1" wp14:anchorId="185152D5" wp14:editId="02E36F3B">
          <wp:simplePos x="0" y="0"/>
          <wp:positionH relativeFrom="page">
            <wp:posOffset>228600</wp:posOffset>
          </wp:positionH>
          <wp:positionV relativeFrom="paragraph">
            <wp:posOffset>-1576070</wp:posOffset>
          </wp:positionV>
          <wp:extent cx="7467600" cy="1421765"/>
          <wp:effectExtent l="0" t="0" r="0" b="698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mag-Briefkopf-20JJ-100Prozent.tif"/>
                  <pic:cNvPicPr/>
                </pic:nvPicPr>
                <pic:blipFill>
                  <a:blip r:embed="rId1">
                    <a:extLst>
                      <a:ext uri="{28A0092B-C50C-407E-A947-70E740481C1C}">
                        <a14:useLocalDpi xmlns:a14="http://schemas.microsoft.com/office/drawing/2010/main" val="0"/>
                      </a:ext>
                    </a:extLst>
                  </a:blip>
                  <a:stretch>
                    <a:fillRect/>
                  </a:stretch>
                </pic:blipFill>
                <pic:spPr>
                  <a:xfrm>
                    <a:off x="0" y="0"/>
                    <a:ext cx="7467600" cy="1421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6B8" w:rsidRDefault="009176B8">
      <w:r>
        <w:separator/>
      </w:r>
    </w:p>
  </w:footnote>
  <w:footnote w:type="continuationSeparator" w:id="0">
    <w:p w:rsidR="009176B8" w:rsidRDefault="00917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B8" w:rsidRPr="002B0F25" w:rsidRDefault="009176B8" w:rsidP="002B0F25">
    <w:pPr>
      <w:pStyle w:val="Kopfzeile"/>
      <w:rPr>
        <w:sz w:val="14"/>
        <w:szCs w:val="14"/>
      </w:rPr>
    </w:pPr>
    <w:r w:rsidRPr="002B0F25">
      <w:rPr>
        <w:sz w:val="14"/>
        <w:szCs w:val="14"/>
      </w:rPr>
      <w:t>W</w:t>
    </w:r>
    <w:r>
      <w:rPr>
        <w:sz w:val="14"/>
        <w:szCs w:val="14"/>
      </w:rPr>
      <w:t>ichtige Kennzahlen 2023</w:t>
    </w:r>
    <w:r w:rsidRPr="002B0F25">
      <w:rPr>
        <w:sz w:val="14"/>
        <w:szCs w:val="14"/>
      </w:rPr>
      <w:tab/>
      <w:t xml:space="preserve">Seite </w:t>
    </w:r>
    <w:r w:rsidRPr="002B0F25">
      <w:rPr>
        <w:rStyle w:val="Seitenzahl"/>
        <w:sz w:val="14"/>
        <w:szCs w:val="14"/>
      </w:rPr>
      <w:fldChar w:fldCharType="begin"/>
    </w:r>
    <w:r w:rsidRPr="002B0F25">
      <w:rPr>
        <w:rStyle w:val="Seitenzahl"/>
        <w:sz w:val="14"/>
        <w:szCs w:val="14"/>
      </w:rPr>
      <w:instrText xml:space="preserve"> PAGE </w:instrText>
    </w:r>
    <w:r w:rsidRPr="002B0F25">
      <w:rPr>
        <w:rStyle w:val="Seitenzahl"/>
        <w:sz w:val="14"/>
        <w:szCs w:val="14"/>
      </w:rPr>
      <w:fldChar w:fldCharType="separate"/>
    </w:r>
    <w:r w:rsidR="006E5C14">
      <w:rPr>
        <w:rStyle w:val="Seitenzahl"/>
        <w:noProof/>
        <w:sz w:val="14"/>
        <w:szCs w:val="14"/>
      </w:rPr>
      <w:t>5</w:t>
    </w:r>
    <w:r w:rsidRPr="002B0F25">
      <w:rPr>
        <w:rStyle w:val="Seitenzahl"/>
        <w:sz w:val="14"/>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B8" w:rsidRDefault="00790F5E" w:rsidP="00A726B6">
    <w:pPr>
      <w:pStyle w:val="Absender"/>
    </w:pPr>
    <w:r w:rsidRPr="001C4C6C">
      <w:rPr>
        <w:noProof/>
      </w:rPr>
      <w:drawing>
        <wp:anchor distT="0" distB="0" distL="114300" distR="114300" simplePos="0" relativeHeight="251660288" behindDoc="1" locked="0" layoutInCell="1" allowOverlap="1" wp14:anchorId="7FE47836">
          <wp:simplePos x="0" y="0"/>
          <wp:positionH relativeFrom="column">
            <wp:posOffset>4526915</wp:posOffset>
          </wp:positionH>
          <wp:positionV relativeFrom="paragraph">
            <wp:posOffset>1905</wp:posOffset>
          </wp:positionV>
          <wp:extent cx="2041454" cy="70485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rlage Logo für Kopf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454" cy="704850"/>
                  </a:xfrm>
                  <a:prstGeom prst="rect">
                    <a:avLst/>
                  </a:prstGeom>
                </pic:spPr>
              </pic:pic>
            </a:graphicData>
          </a:graphic>
        </wp:anchor>
      </w:drawing>
    </w:r>
  </w:p>
  <w:p w:rsidR="009176B8" w:rsidRDefault="009176B8" w:rsidP="00A726B6">
    <w:pPr>
      <w:pStyle w:val="Absender"/>
    </w:pPr>
  </w:p>
  <w:p w:rsidR="009176B8" w:rsidRDefault="009176B8" w:rsidP="00A726B6">
    <w:pPr>
      <w:pStyle w:val="Absender"/>
    </w:pPr>
  </w:p>
  <w:p w:rsidR="009176B8" w:rsidRDefault="009176B8" w:rsidP="00A726B6">
    <w:pPr>
      <w:pStyle w:val="Absender"/>
    </w:pPr>
  </w:p>
  <w:p w:rsidR="009176B8" w:rsidRDefault="009176B8" w:rsidP="00B019DF"/>
  <w:p w:rsidR="009176B8" w:rsidRDefault="009176B8" w:rsidP="0064432F">
    <w:pPr>
      <w:spacing w:line="80" w:lineRule="exact"/>
    </w:pPr>
  </w:p>
  <w:p w:rsidR="009176B8" w:rsidRDefault="009176B8" w:rsidP="0064432F">
    <w:pPr>
      <w:spacing w:line="80" w:lineRule="exact"/>
    </w:pPr>
  </w:p>
  <w:p w:rsidR="009176B8" w:rsidRDefault="009176B8" w:rsidP="0064432F">
    <w:pPr>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FCE"/>
    <w:multiLevelType w:val="hybridMultilevel"/>
    <w:tmpl w:val="FFB802D4"/>
    <w:lvl w:ilvl="0" w:tplc="05528810">
      <w:start w:val="1"/>
      <w:numFmt w:val="bullet"/>
      <w:lvlText w:val=""/>
      <w:lvlJc w:val="left"/>
      <w:pPr>
        <w:tabs>
          <w:tab w:val="num" w:pos="1928"/>
        </w:tabs>
        <w:ind w:left="1701" w:firstLine="0"/>
      </w:pPr>
      <w:rPr>
        <w:rFonts w:ascii="Wingdings" w:hAnsi="Wingdings" w:hint="default"/>
        <w:color w:val="808080"/>
        <w:sz w:val="18"/>
      </w:rPr>
    </w:lvl>
    <w:lvl w:ilvl="1" w:tplc="08070003" w:tentative="1">
      <w:start w:val="1"/>
      <w:numFmt w:val="bullet"/>
      <w:lvlText w:val="o"/>
      <w:lvlJc w:val="left"/>
      <w:pPr>
        <w:tabs>
          <w:tab w:val="num" w:pos="3141"/>
        </w:tabs>
        <w:ind w:left="3141" w:hanging="360"/>
      </w:pPr>
      <w:rPr>
        <w:rFonts w:ascii="Courier New" w:hAnsi="Courier New" w:cs="Courier New" w:hint="default"/>
      </w:rPr>
    </w:lvl>
    <w:lvl w:ilvl="2" w:tplc="08070005" w:tentative="1">
      <w:start w:val="1"/>
      <w:numFmt w:val="bullet"/>
      <w:lvlText w:val=""/>
      <w:lvlJc w:val="left"/>
      <w:pPr>
        <w:tabs>
          <w:tab w:val="num" w:pos="3861"/>
        </w:tabs>
        <w:ind w:left="3861" w:hanging="360"/>
      </w:pPr>
      <w:rPr>
        <w:rFonts w:ascii="Wingdings" w:hAnsi="Wingdings" w:hint="default"/>
      </w:rPr>
    </w:lvl>
    <w:lvl w:ilvl="3" w:tplc="08070001" w:tentative="1">
      <w:start w:val="1"/>
      <w:numFmt w:val="bullet"/>
      <w:lvlText w:val=""/>
      <w:lvlJc w:val="left"/>
      <w:pPr>
        <w:tabs>
          <w:tab w:val="num" w:pos="4581"/>
        </w:tabs>
        <w:ind w:left="4581" w:hanging="360"/>
      </w:pPr>
      <w:rPr>
        <w:rFonts w:ascii="Symbol" w:hAnsi="Symbol" w:hint="default"/>
      </w:rPr>
    </w:lvl>
    <w:lvl w:ilvl="4" w:tplc="08070003" w:tentative="1">
      <w:start w:val="1"/>
      <w:numFmt w:val="bullet"/>
      <w:lvlText w:val="o"/>
      <w:lvlJc w:val="left"/>
      <w:pPr>
        <w:tabs>
          <w:tab w:val="num" w:pos="5301"/>
        </w:tabs>
        <w:ind w:left="5301" w:hanging="360"/>
      </w:pPr>
      <w:rPr>
        <w:rFonts w:ascii="Courier New" w:hAnsi="Courier New" w:cs="Courier New" w:hint="default"/>
      </w:rPr>
    </w:lvl>
    <w:lvl w:ilvl="5" w:tplc="08070005" w:tentative="1">
      <w:start w:val="1"/>
      <w:numFmt w:val="bullet"/>
      <w:lvlText w:val=""/>
      <w:lvlJc w:val="left"/>
      <w:pPr>
        <w:tabs>
          <w:tab w:val="num" w:pos="6021"/>
        </w:tabs>
        <w:ind w:left="6021" w:hanging="360"/>
      </w:pPr>
      <w:rPr>
        <w:rFonts w:ascii="Wingdings" w:hAnsi="Wingdings" w:hint="default"/>
      </w:rPr>
    </w:lvl>
    <w:lvl w:ilvl="6" w:tplc="08070001" w:tentative="1">
      <w:start w:val="1"/>
      <w:numFmt w:val="bullet"/>
      <w:lvlText w:val=""/>
      <w:lvlJc w:val="left"/>
      <w:pPr>
        <w:tabs>
          <w:tab w:val="num" w:pos="6741"/>
        </w:tabs>
        <w:ind w:left="6741" w:hanging="360"/>
      </w:pPr>
      <w:rPr>
        <w:rFonts w:ascii="Symbol" w:hAnsi="Symbol" w:hint="default"/>
      </w:rPr>
    </w:lvl>
    <w:lvl w:ilvl="7" w:tplc="08070003" w:tentative="1">
      <w:start w:val="1"/>
      <w:numFmt w:val="bullet"/>
      <w:lvlText w:val="o"/>
      <w:lvlJc w:val="left"/>
      <w:pPr>
        <w:tabs>
          <w:tab w:val="num" w:pos="7461"/>
        </w:tabs>
        <w:ind w:left="7461" w:hanging="360"/>
      </w:pPr>
      <w:rPr>
        <w:rFonts w:ascii="Courier New" w:hAnsi="Courier New" w:cs="Courier New" w:hint="default"/>
      </w:rPr>
    </w:lvl>
    <w:lvl w:ilvl="8" w:tplc="08070005" w:tentative="1">
      <w:start w:val="1"/>
      <w:numFmt w:val="bullet"/>
      <w:lvlText w:val=""/>
      <w:lvlJc w:val="left"/>
      <w:pPr>
        <w:tabs>
          <w:tab w:val="num" w:pos="8181"/>
        </w:tabs>
        <w:ind w:left="8181" w:hanging="360"/>
      </w:pPr>
      <w:rPr>
        <w:rFonts w:ascii="Wingdings" w:hAnsi="Wingdings" w:hint="default"/>
      </w:rPr>
    </w:lvl>
  </w:abstractNum>
  <w:abstractNum w:abstractNumId="1" w15:restartNumberingAfterBreak="0">
    <w:nsid w:val="17FF483A"/>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4033DF6"/>
    <w:multiLevelType w:val="multilevel"/>
    <w:tmpl w:val="B1A478FC"/>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25FB6"/>
    <w:multiLevelType w:val="hybridMultilevel"/>
    <w:tmpl w:val="0D24789C"/>
    <w:lvl w:ilvl="0" w:tplc="23F00B70">
      <w:start w:val="1"/>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B4A7FBB"/>
    <w:multiLevelType w:val="multilevel"/>
    <w:tmpl w:val="A86CE250"/>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A4A75"/>
    <w:multiLevelType w:val="hybridMultilevel"/>
    <w:tmpl w:val="5C26B5F4"/>
    <w:lvl w:ilvl="0" w:tplc="23F00B70">
      <w:start w:val="1"/>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2A05ACE"/>
    <w:multiLevelType w:val="multilevel"/>
    <w:tmpl w:val="A4C81C2A"/>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E0893"/>
    <w:multiLevelType w:val="hybridMultilevel"/>
    <w:tmpl w:val="E174C5DA"/>
    <w:lvl w:ilvl="0" w:tplc="D1DEC068">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C2152A2"/>
    <w:multiLevelType w:val="hybridMultilevel"/>
    <w:tmpl w:val="BBB6BF02"/>
    <w:lvl w:ilvl="0" w:tplc="28F214E0">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C9452D"/>
    <w:multiLevelType w:val="hybridMultilevel"/>
    <w:tmpl w:val="9BA218EA"/>
    <w:lvl w:ilvl="0" w:tplc="23F00B70">
      <w:start w:val="1"/>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5CAF7DF3"/>
    <w:multiLevelType w:val="hybridMultilevel"/>
    <w:tmpl w:val="2A3CC4D0"/>
    <w:lvl w:ilvl="0" w:tplc="0D084A32">
      <w:start w:val="1"/>
      <w:numFmt w:val="bullet"/>
      <w:pStyle w:val="Bullet2"/>
      <w:lvlText w:val=""/>
      <w:lvlJc w:val="left"/>
      <w:pPr>
        <w:tabs>
          <w:tab w:val="num" w:pos="454"/>
        </w:tabs>
        <w:ind w:left="454" w:hanging="227"/>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847F7B"/>
    <w:multiLevelType w:val="hybridMultilevel"/>
    <w:tmpl w:val="291C8AB4"/>
    <w:lvl w:ilvl="0" w:tplc="23F00B70">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CDA3022"/>
    <w:multiLevelType w:val="hybridMultilevel"/>
    <w:tmpl w:val="D49E2ADC"/>
    <w:lvl w:ilvl="0" w:tplc="F89ACF06">
      <w:start w:val="1"/>
      <w:numFmt w:val="bullet"/>
      <w:pStyle w:val="Bullet1"/>
      <w:lvlText w:val=""/>
      <w:lvlJc w:val="left"/>
      <w:pPr>
        <w:tabs>
          <w:tab w:val="num" w:pos="227"/>
        </w:tabs>
        <w:ind w:left="227" w:hanging="227"/>
      </w:pPr>
      <w:rPr>
        <w:rFonts w:ascii="Symbol" w:hAnsi="Symbol" w:hint="default"/>
      </w:rPr>
    </w:lvl>
    <w:lvl w:ilvl="1" w:tplc="9D74162A">
      <w:start w:val="1"/>
      <w:numFmt w:val="bullet"/>
      <w:lvlText w:val="–"/>
      <w:lvlJc w:val="left"/>
      <w:pPr>
        <w:tabs>
          <w:tab w:val="num" w:pos="1440"/>
        </w:tabs>
        <w:ind w:left="1440" w:hanging="360"/>
      </w:pPr>
      <w:rPr>
        <w:rFonts w:ascii="Frutiger-Light" w:eastAsia="Times New Roman" w:hAnsi="Frutiger-Light" w:cs="Frutiger-Light"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7E4C41"/>
    <w:multiLevelType w:val="hybridMultilevel"/>
    <w:tmpl w:val="1F0C58EA"/>
    <w:lvl w:ilvl="0" w:tplc="23F00B70">
      <w:start w:val="1"/>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1"/>
  </w:num>
  <w:num w:numId="4">
    <w:abstractNumId w:val="12"/>
  </w:num>
  <w:num w:numId="5">
    <w:abstractNumId w:val="4"/>
  </w:num>
  <w:num w:numId="6">
    <w:abstractNumId w:val="6"/>
  </w:num>
  <w:num w:numId="7">
    <w:abstractNumId w:val="2"/>
  </w:num>
  <w:num w:numId="8">
    <w:abstractNumId w:val="0"/>
  </w:num>
  <w:num w:numId="9">
    <w:abstractNumId w:val="12"/>
  </w:num>
  <w:num w:numId="10">
    <w:abstractNumId w:val="7"/>
  </w:num>
  <w:num w:numId="11">
    <w:abstractNumId w:val="11"/>
  </w:num>
  <w:num w:numId="12">
    <w:abstractNumId w:val="13"/>
  </w:num>
  <w:num w:numId="13">
    <w:abstractNumId w:val="9"/>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AB"/>
    <w:rsid w:val="000014FB"/>
    <w:rsid w:val="000111AF"/>
    <w:rsid w:val="00011D8D"/>
    <w:rsid w:val="00012FF4"/>
    <w:rsid w:val="00015BAE"/>
    <w:rsid w:val="000165C4"/>
    <w:rsid w:val="000179C2"/>
    <w:rsid w:val="00024C84"/>
    <w:rsid w:val="000278BA"/>
    <w:rsid w:val="00031225"/>
    <w:rsid w:val="000318A0"/>
    <w:rsid w:val="00036230"/>
    <w:rsid w:val="000364F3"/>
    <w:rsid w:val="00040C76"/>
    <w:rsid w:val="00040D2F"/>
    <w:rsid w:val="0004344F"/>
    <w:rsid w:val="00045512"/>
    <w:rsid w:val="000460F6"/>
    <w:rsid w:val="00046600"/>
    <w:rsid w:val="0005103B"/>
    <w:rsid w:val="00074876"/>
    <w:rsid w:val="0007506E"/>
    <w:rsid w:val="00076F7F"/>
    <w:rsid w:val="000801C2"/>
    <w:rsid w:val="00083A37"/>
    <w:rsid w:val="00084DF3"/>
    <w:rsid w:val="00093C83"/>
    <w:rsid w:val="00095446"/>
    <w:rsid w:val="000A2B6A"/>
    <w:rsid w:val="000A44F3"/>
    <w:rsid w:val="000B1250"/>
    <w:rsid w:val="000B37FB"/>
    <w:rsid w:val="000B7507"/>
    <w:rsid w:val="000C529B"/>
    <w:rsid w:val="000D3E39"/>
    <w:rsid w:val="000D5E02"/>
    <w:rsid w:val="000D6C2A"/>
    <w:rsid w:val="000E280B"/>
    <w:rsid w:val="000F31C5"/>
    <w:rsid w:val="000F337D"/>
    <w:rsid w:val="000F3635"/>
    <w:rsid w:val="000F3CBC"/>
    <w:rsid w:val="000F4DE5"/>
    <w:rsid w:val="0010226C"/>
    <w:rsid w:val="001071AC"/>
    <w:rsid w:val="00112839"/>
    <w:rsid w:val="001151D8"/>
    <w:rsid w:val="001162F8"/>
    <w:rsid w:val="00121839"/>
    <w:rsid w:val="00122D13"/>
    <w:rsid w:val="0012314B"/>
    <w:rsid w:val="001321EF"/>
    <w:rsid w:val="00137314"/>
    <w:rsid w:val="00137A44"/>
    <w:rsid w:val="00145930"/>
    <w:rsid w:val="00146532"/>
    <w:rsid w:val="0015011D"/>
    <w:rsid w:val="00151DC5"/>
    <w:rsid w:val="00153F78"/>
    <w:rsid w:val="001569C7"/>
    <w:rsid w:val="00156F99"/>
    <w:rsid w:val="00163EBE"/>
    <w:rsid w:val="00164A2B"/>
    <w:rsid w:val="00165455"/>
    <w:rsid w:val="00167133"/>
    <w:rsid w:val="001704F2"/>
    <w:rsid w:val="001706E7"/>
    <w:rsid w:val="0018191E"/>
    <w:rsid w:val="00184CFF"/>
    <w:rsid w:val="001854AD"/>
    <w:rsid w:val="00193DCB"/>
    <w:rsid w:val="00195A42"/>
    <w:rsid w:val="001A1BCD"/>
    <w:rsid w:val="001A277C"/>
    <w:rsid w:val="001A7E2A"/>
    <w:rsid w:val="001B4E26"/>
    <w:rsid w:val="001B556F"/>
    <w:rsid w:val="001B584F"/>
    <w:rsid w:val="001C0CFB"/>
    <w:rsid w:val="001C0DBD"/>
    <w:rsid w:val="001C19EE"/>
    <w:rsid w:val="001D4F40"/>
    <w:rsid w:val="001D5723"/>
    <w:rsid w:val="001D7BFC"/>
    <w:rsid w:val="001D7FEE"/>
    <w:rsid w:val="001E0A4D"/>
    <w:rsid w:val="001E0B27"/>
    <w:rsid w:val="001E1A8F"/>
    <w:rsid w:val="001E2EC3"/>
    <w:rsid w:val="001E7D51"/>
    <w:rsid w:val="001F0310"/>
    <w:rsid w:val="001F0802"/>
    <w:rsid w:val="001F126D"/>
    <w:rsid w:val="001F32BA"/>
    <w:rsid w:val="001F5FF1"/>
    <w:rsid w:val="001F66C7"/>
    <w:rsid w:val="00203E52"/>
    <w:rsid w:val="00204CCA"/>
    <w:rsid w:val="00205238"/>
    <w:rsid w:val="0021585B"/>
    <w:rsid w:val="00216C48"/>
    <w:rsid w:val="002170D2"/>
    <w:rsid w:val="00217954"/>
    <w:rsid w:val="00221F0F"/>
    <w:rsid w:val="00222048"/>
    <w:rsid w:val="0022405A"/>
    <w:rsid w:val="00235CCA"/>
    <w:rsid w:val="00241005"/>
    <w:rsid w:val="0024123E"/>
    <w:rsid w:val="00244FB5"/>
    <w:rsid w:val="002472BB"/>
    <w:rsid w:val="002479D5"/>
    <w:rsid w:val="002521F0"/>
    <w:rsid w:val="00253BAE"/>
    <w:rsid w:val="0025581E"/>
    <w:rsid w:val="00262E45"/>
    <w:rsid w:val="00263406"/>
    <w:rsid w:val="00267AB4"/>
    <w:rsid w:val="00270151"/>
    <w:rsid w:val="00272A60"/>
    <w:rsid w:val="002759CF"/>
    <w:rsid w:val="00277F44"/>
    <w:rsid w:val="002841E7"/>
    <w:rsid w:val="0028590E"/>
    <w:rsid w:val="00286153"/>
    <w:rsid w:val="00287370"/>
    <w:rsid w:val="00294E9F"/>
    <w:rsid w:val="00295D01"/>
    <w:rsid w:val="002A0074"/>
    <w:rsid w:val="002B0F25"/>
    <w:rsid w:val="002B5845"/>
    <w:rsid w:val="002B79CA"/>
    <w:rsid w:val="002C01BF"/>
    <w:rsid w:val="002C4015"/>
    <w:rsid w:val="002D0935"/>
    <w:rsid w:val="002D094E"/>
    <w:rsid w:val="002D13B9"/>
    <w:rsid w:val="002D5108"/>
    <w:rsid w:val="002E155B"/>
    <w:rsid w:val="002E26B3"/>
    <w:rsid w:val="002E76FF"/>
    <w:rsid w:val="002F037E"/>
    <w:rsid w:val="002F5075"/>
    <w:rsid w:val="00322F71"/>
    <w:rsid w:val="00327DC0"/>
    <w:rsid w:val="00330ECC"/>
    <w:rsid w:val="00335CBF"/>
    <w:rsid w:val="00337F14"/>
    <w:rsid w:val="003455AC"/>
    <w:rsid w:val="00345A73"/>
    <w:rsid w:val="00346CA0"/>
    <w:rsid w:val="00350D68"/>
    <w:rsid w:val="00350FCA"/>
    <w:rsid w:val="00353F58"/>
    <w:rsid w:val="00356FDF"/>
    <w:rsid w:val="00366BBC"/>
    <w:rsid w:val="00376E46"/>
    <w:rsid w:val="00377F43"/>
    <w:rsid w:val="00380D1F"/>
    <w:rsid w:val="003830EB"/>
    <w:rsid w:val="003840B3"/>
    <w:rsid w:val="00385E3C"/>
    <w:rsid w:val="00387E0D"/>
    <w:rsid w:val="003923B0"/>
    <w:rsid w:val="00393441"/>
    <w:rsid w:val="003A2A30"/>
    <w:rsid w:val="003A54B4"/>
    <w:rsid w:val="003A6CD9"/>
    <w:rsid w:val="003B0262"/>
    <w:rsid w:val="003B369B"/>
    <w:rsid w:val="003B58CC"/>
    <w:rsid w:val="003C074C"/>
    <w:rsid w:val="003C4D01"/>
    <w:rsid w:val="003D5E7C"/>
    <w:rsid w:val="003F25B4"/>
    <w:rsid w:val="003F32BC"/>
    <w:rsid w:val="003F3B3F"/>
    <w:rsid w:val="003F4C2A"/>
    <w:rsid w:val="003F50F9"/>
    <w:rsid w:val="0040048A"/>
    <w:rsid w:val="00401B59"/>
    <w:rsid w:val="00401DB6"/>
    <w:rsid w:val="00405958"/>
    <w:rsid w:val="00406667"/>
    <w:rsid w:val="004103B2"/>
    <w:rsid w:val="004114D1"/>
    <w:rsid w:val="004161CD"/>
    <w:rsid w:val="0042024F"/>
    <w:rsid w:val="0042107B"/>
    <w:rsid w:val="00422980"/>
    <w:rsid w:val="00425A9C"/>
    <w:rsid w:val="00427DCD"/>
    <w:rsid w:val="004347BB"/>
    <w:rsid w:val="00434A1E"/>
    <w:rsid w:val="004370C9"/>
    <w:rsid w:val="00441168"/>
    <w:rsid w:val="00443BF1"/>
    <w:rsid w:val="00453FCF"/>
    <w:rsid w:val="004575CF"/>
    <w:rsid w:val="00463BF2"/>
    <w:rsid w:val="00464FB5"/>
    <w:rsid w:val="0046606C"/>
    <w:rsid w:val="00472ECD"/>
    <w:rsid w:val="00486F66"/>
    <w:rsid w:val="00491CF4"/>
    <w:rsid w:val="004A01E1"/>
    <w:rsid w:val="004A3E2D"/>
    <w:rsid w:val="004A58CC"/>
    <w:rsid w:val="004C7409"/>
    <w:rsid w:val="004D1EE5"/>
    <w:rsid w:val="004E3654"/>
    <w:rsid w:val="004E39CF"/>
    <w:rsid w:val="004E7B41"/>
    <w:rsid w:val="004F2DBD"/>
    <w:rsid w:val="004F39FB"/>
    <w:rsid w:val="004F7E07"/>
    <w:rsid w:val="005003AB"/>
    <w:rsid w:val="00501462"/>
    <w:rsid w:val="005035CE"/>
    <w:rsid w:val="00507716"/>
    <w:rsid w:val="00510D3C"/>
    <w:rsid w:val="00513BD8"/>
    <w:rsid w:val="00515769"/>
    <w:rsid w:val="005225E9"/>
    <w:rsid w:val="005240BE"/>
    <w:rsid w:val="00524616"/>
    <w:rsid w:val="00527439"/>
    <w:rsid w:val="0053086C"/>
    <w:rsid w:val="0053558E"/>
    <w:rsid w:val="005355CF"/>
    <w:rsid w:val="00536B94"/>
    <w:rsid w:val="00537D0A"/>
    <w:rsid w:val="005410D0"/>
    <w:rsid w:val="005431AF"/>
    <w:rsid w:val="00546D6E"/>
    <w:rsid w:val="00546F82"/>
    <w:rsid w:val="00555653"/>
    <w:rsid w:val="0055741D"/>
    <w:rsid w:val="00560BD7"/>
    <w:rsid w:val="005619C3"/>
    <w:rsid w:val="00562BD9"/>
    <w:rsid w:val="00563085"/>
    <w:rsid w:val="00567229"/>
    <w:rsid w:val="00567FA5"/>
    <w:rsid w:val="00573260"/>
    <w:rsid w:val="00573C53"/>
    <w:rsid w:val="00575394"/>
    <w:rsid w:val="00575C1B"/>
    <w:rsid w:val="0057651A"/>
    <w:rsid w:val="00577984"/>
    <w:rsid w:val="005810E8"/>
    <w:rsid w:val="00581591"/>
    <w:rsid w:val="00582F78"/>
    <w:rsid w:val="00583C88"/>
    <w:rsid w:val="00586F4A"/>
    <w:rsid w:val="00590D79"/>
    <w:rsid w:val="00590D8D"/>
    <w:rsid w:val="005912E4"/>
    <w:rsid w:val="005946F4"/>
    <w:rsid w:val="005A0487"/>
    <w:rsid w:val="005B4A7F"/>
    <w:rsid w:val="005B509D"/>
    <w:rsid w:val="005C272B"/>
    <w:rsid w:val="005C35E7"/>
    <w:rsid w:val="005D0F2C"/>
    <w:rsid w:val="005D6884"/>
    <w:rsid w:val="005D77C5"/>
    <w:rsid w:val="005E1F98"/>
    <w:rsid w:val="005E7FB1"/>
    <w:rsid w:val="005F5912"/>
    <w:rsid w:val="005F5C57"/>
    <w:rsid w:val="005F6A2D"/>
    <w:rsid w:val="006008D1"/>
    <w:rsid w:val="00601FF3"/>
    <w:rsid w:val="006048CE"/>
    <w:rsid w:val="00604CB3"/>
    <w:rsid w:val="00620DF5"/>
    <w:rsid w:val="00625A32"/>
    <w:rsid w:val="00631530"/>
    <w:rsid w:val="0064309C"/>
    <w:rsid w:val="00643D1B"/>
    <w:rsid w:val="0064432F"/>
    <w:rsid w:val="006461ED"/>
    <w:rsid w:val="006471D9"/>
    <w:rsid w:val="00652F74"/>
    <w:rsid w:val="006544ED"/>
    <w:rsid w:val="00655DED"/>
    <w:rsid w:val="006622E6"/>
    <w:rsid w:val="00672E62"/>
    <w:rsid w:val="006753BD"/>
    <w:rsid w:val="00677EFB"/>
    <w:rsid w:val="00680FB9"/>
    <w:rsid w:val="00682645"/>
    <w:rsid w:val="00684640"/>
    <w:rsid w:val="006928B7"/>
    <w:rsid w:val="00693775"/>
    <w:rsid w:val="006A0C8A"/>
    <w:rsid w:val="006A5E4A"/>
    <w:rsid w:val="006A5F2D"/>
    <w:rsid w:val="006B1A6A"/>
    <w:rsid w:val="006B3DAE"/>
    <w:rsid w:val="006B4C2D"/>
    <w:rsid w:val="006B66B0"/>
    <w:rsid w:val="006B6759"/>
    <w:rsid w:val="006C0CA4"/>
    <w:rsid w:val="006C11E9"/>
    <w:rsid w:val="006C1772"/>
    <w:rsid w:val="006C296A"/>
    <w:rsid w:val="006C4797"/>
    <w:rsid w:val="006C71C1"/>
    <w:rsid w:val="006D1259"/>
    <w:rsid w:val="006D3A8E"/>
    <w:rsid w:val="006D621A"/>
    <w:rsid w:val="006E5C14"/>
    <w:rsid w:val="006F330C"/>
    <w:rsid w:val="0070419F"/>
    <w:rsid w:val="007103BC"/>
    <w:rsid w:val="007123AE"/>
    <w:rsid w:val="0071569F"/>
    <w:rsid w:val="00717492"/>
    <w:rsid w:val="0072050C"/>
    <w:rsid w:val="007218CC"/>
    <w:rsid w:val="007224E9"/>
    <w:rsid w:val="00722D73"/>
    <w:rsid w:val="0072327D"/>
    <w:rsid w:val="00726C02"/>
    <w:rsid w:val="00727BEF"/>
    <w:rsid w:val="007349C9"/>
    <w:rsid w:val="00737695"/>
    <w:rsid w:val="007410E7"/>
    <w:rsid w:val="007429FA"/>
    <w:rsid w:val="007455DC"/>
    <w:rsid w:val="00746248"/>
    <w:rsid w:val="00747410"/>
    <w:rsid w:val="00751AAD"/>
    <w:rsid w:val="00753916"/>
    <w:rsid w:val="00762015"/>
    <w:rsid w:val="0076454C"/>
    <w:rsid w:val="00766BC3"/>
    <w:rsid w:val="007674F2"/>
    <w:rsid w:val="007701E8"/>
    <w:rsid w:val="00770A09"/>
    <w:rsid w:val="00773F44"/>
    <w:rsid w:val="007744F5"/>
    <w:rsid w:val="00775B14"/>
    <w:rsid w:val="00775E51"/>
    <w:rsid w:val="007767B2"/>
    <w:rsid w:val="00777E27"/>
    <w:rsid w:val="00780D13"/>
    <w:rsid w:val="00781BF7"/>
    <w:rsid w:val="00782C6A"/>
    <w:rsid w:val="007875E7"/>
    <w:rsid w:val="00787D27"/>
    <w:rsid w:val="00790F5E"/>
    <w:rsid w:val="00797762"/>
    <w:rsid w:val="007A33E0"/>
    <w:rsid w:val="007A735A"/>
    <w:rsid w:val="007A74A7"/>
    <w:rsid w:val="007B0CDF"/>
    <w:rsid w:val="007B10AF"/>
    <w:rsid w:val="007B1A8F"/>
    <w:rsid w:val="007B1DDB"/>
    <w:rsid w:val="007B1E5A"/>
    <w:rsid w:val="007B4149"/>
    <w:rsid w:val="007B47E7"/>
    <w:rsid w:val="007B6CCA"/>
    <w:rsid w:val="007C1210"/>
    <w:rsid w:val="007C2260"/>
    <w:rsid w:val="007C2866"/>
    <w:rsid w:val="007C50E4"/>
    <w:rsid w:val="007C6B59"/>
    <w:rsid w:val="007D04F2"/>
    <w:rsid w:val="007D5272"/>
    <w:rsid w:val="007D6042"/>
    <w:rsid w:val="007D6ACD"/>
    <w:rsid w:val="007D772D"/>
    <w:rsid w:val="007E32E2"/>
    <w:rsid w:val="007E376D"/>
    <w:rsid w:val="007E5A03"/>
    <w:rsid w:val="007F0D97"/>
    <w:rsid w:val="007F137F"/>
    <w:rsid w:val="007F3630"/>
    <w:rsid w:val="007F39DC"/>
    <w:rsid w:val="007F472A"/>
    <w:rsid w:val="007F666C"/>
    <w:rsid w:val="0080083D"/>
    <w:rsid w:val="0080147C"/>
    <w:rsid w:val="00801B1F"/>
    <w:rsid w:val="00803FB8"/>
    <w:rsid w:val="008059FC"/>
    <w:rsid w:val="00807CE8"/>
    <w:rsid w:val="0081033D"/>
    <w:rsid w:val="00810D91"/>
    <w:rsid w:val="008141B9"/>
    <w:rsid w:val="00814DF8"/>
    <w:rsid w:val="00822356"/>
    <w:rsid w:val="008257BE"/>
    <w:rsid w:val="00831670"/>
    <w:rsid w:val="00833D8E"/>
    <w:rsid w:val="008356BF"/>
    <w:rsid w:val="008401F0"/>
    <w:rsid w:val="008404EB"/>
    <w:rsid w:val="0084122E"/>
    <w:rsid w:val="008457B2"/>
    <w:rsid w:val="00847657"/>
    <w:rsid w:val="008502A4"/>
    <w:rsid w:val="00860A44"/>
    <w:rsid w:val="00866107"/>
    <w:rsid w:val="00875351"/>
    <w:rsid w:val="0088113B"/>
    <w:rsid w:val="0088236A"/>
    <w:rsid w:val="00886BCB"/>
    <w:rsid w:val="00891516"/>
    <w:rsid w:val="00895C51"/>
    <w:rsid w:val="00895E10"/>
    <w:rsid w:val="00896279"/>
    <w:rsid w:val="00896750"/>
    <w:rsid w:val="008A3210"/>
    <w:rsid w:val="008A46C9"/>
    <w:rsid w:val="008A557D"/>
    <w:rsid w:val="008A7570"/>
    <w:rsid w:val="008B1955"/>
    <w:rsid w:val="008B6442"/>
    <w:rsid w:val="008B726C"/>
    <w:rsid w:val="008B7D02"/>
    <w:rsid w:val="008C6B08"/>
    <w:rsid w:val="008C7F1E"/>
    <w:rsid w:val="008D0CB9"/>
    <w:rsid w:val="008D263D"/>
    <w:rsid w:val="008D4348"/>
    <w:rsid w:val="008E1DE1"/>
    <w:rsid w:val="008F1DE8"/>
    <w:rsid w:val="00901E5F"/>
    <w:rsid w:val="00902210"/>
    <w:rsid w:val="00902AF6"/>
    <w:rsid w:val="00904E53"/>
    <w:rsid w:val="00912C58"/>
    <w:rsid w:val="00912FCD"/>
    <w:rsid w:val="009136BD"/>
    <w:rsid w:val="00914C8A"/>
    <w:rsid w:val="009176B8"/>
    <w:rsid w:val="00920DB7"/>
    <w:rsid w:val="00921B92"/>
    <w:rsid w:val="009240FE"/>
    <w:rsid w:val="00930347"/>
    <w:rsid w:val="00930BD5"/>
    <w:rsid w:val="00935E60"/>
    <w:rsid w:val="00942A43"/>
    <w:rsid w:val="0094526B"/>
    <w:rsid w:val="009459D8"/>
    <w:rsid w:val="00946BBD"/>
    <w:rsid w:val="00946E39"/>
    <w:rsid w:val="0095365E"/>
    <w:rsid w:val="00956A0A"/>
    <w:rsid w:val="009602A3"/>
    <w:rsid w:val="00960B32"/>
    <w:rsid w:val="00966AFA"/>
    <w:rsid w:val="0097263B"/>
    <w:rsid w:val="00975513"/>
    <w:rsid w:val="00982884"/>
    <w:rsid w:val="009841AF"/>
    <w:rsid w:val="00984AD7"/>
    <w:rsid w:val="009872C7"/>
    <w:rsid w:val="00987ECB"/>
    <w:rsid w:val="009A1295"/>
    <w:rsid w:val="009A33D2"/>
    <w:rsid w:val="009A4F08"/>
    <w:rsid w:val="009B43A8"/>
    <w:rsid w:val="009B4A5B"/>
    <w:rsid w:val="009B5D82"/>
    <w:rsid w:val="009B7B8F"/>
    <w:rsid w:val="009C12C4"/>
    <w:rsid w:val="009C70D2"/>
    <w:rsid w:val="009D0082"/>
    <w:rsid w:val="009D05F8"/>
    <w:rsid w:val="009D243B"/>
    <w:rsid w:val="009D39F9"/>
    <w:rsid w:val="009E142F"/>
    <w:rsid w:val="009E1B84"/>
    <w:rsid w:val="009E798C"/>
    <w:rsid w:val="009E7C57"/>
    <w:rsid w:val="009F3A74"/>
    <w:rsid w:val="009F3E71"/>
    <w:rsid w:val="009F56A8"/>
    <w:rsid w:val="00A029EC"/>
    <w:rsid w:val="00A03175"/>
    <w:rsid w:val="00A03897"/>
    <w:rsid w:val="00A0408F"/>
    <w:rsid w:val="00A0564A"/>
    <w:rsid w:val="00A1127C"/>
    <w:rsid w:val="00A165BD"/>
    <w:rsid w:val="00A21507"/>
    <w:rsid w:val="00A21783"/>
    <w:rsid w:val="00A24DED"/>
    <w:rsid w:val="00A27412"/>
    <w:rsid w:val="00A30877"/>
    <w:rsid w:val="00A308D5"/>
    <w:rsid w:val="00A3240A"/>
    <w:rsid w:val="00A33405"/>
    <w:rsid w:val="00A4047A"/>
    <w:rsid w:val="00A4667D"/>
    <w:rsid w:val="00A46DB8"/>
    <w:rsid w:val="00A50212"/>
    <w:rsid w:val="00A560B0"/>
    <w:rsid w:val="00A607E7"/>
    <w:rsid w:val="00A6151F"/>
    <w:rsid w:val="00A62AE9"/>
    <w:rsid w:val="00A64511"/>
    <w:rsid w:val="00A726B6"/>
    <w:rsid w:val="00A730C0"/>
    <w:rsid w:val="00A8155F"/>
    <w:rsid w:val="00A952B0"/>
    <w:rsid w:val="00A95721"/>
    <w:rsid w:val="00A958C5"/>
    <w:rsid w:val="00AA0B88"/>
    <w:rsid w:val="00AA14DD"/>
    <w:rsid w:val="00AA2FE1"/>
    <w:rsid w:val="00AA7179"/>
    <w:rsid w:val="00AB022B"/>
    <w:rsid w:val="00AB76CA"/>
    <w:rsid w:val="00AD233F"/>
    <w:rsid w:val="00AD42CC"/>
    <w:rsid w:val="00AE47E4"/>
    <w:rsid w:val="00AE4E1F"/>
    <w:rsid w:val="00AF01CA"/>
    <w:rsid w:val="00AF2EA9"/>
    <w:rsid w:val="00AF40DC"/>
    <w:rsid w:val="00AF5701"/>
    <w:rsid w:val="00AF6A5F"/>
    <w:rsid w:val="00AF7839"/>
    <w:rsid w:val="00B019DF"/>
    <w:rsid w:val="00B01A81"/>
    <w:rsid w:val="00B07E2E"/>
    <w:rsid w:val="00B10B88"/>
    <w:rsid w:val="00B23E1E"/>
    <w:rsid w:val="00B24715"/>
    <w:rsid w:val="00B25AAD"/>
    <w:rsid w:val="00B3563F"/>
    <w:rsid w:val="00B35659"/>
    <w:rsid w:val="00B42502"/>
    <w:rsid w:val="00B425CB"/>
    <w:rsid w:val="00B44078"/>
    <w:rsid w:val="00B458F9"/>
    <w:rsid w:val="00B5057F"/>
    <w:rsid w:val="00B50680"/>
    <w:rsid w:val="00B517DB"/>
    <w:rsid w:val="00B54A38"/>
    <w:rsid w:val="00B57935"/>
    <w:rsid w:val="00B57C11"/>
    <w:rsid w:val="00B63572"/>
    <w:rsid w:val="00B709D5"/>
    <w:rsid w:val="00B71DEF"/>
    <w:rsid w:val="00B748E8"/>
    <w:rsid w:val="00B75A6C"/>
    <w:rsid w:val="00B80580"/>
    <w:rsid w:val="00B813E2"/>
    <w:rsid w:val="00B82839"/>
    <w:rsid w:val="00B8588E"/>
    <w:rsid w:val="00B85E19"/>
    <w:rsid w:val="00B93A4E"/>
    <w:rsid w:val="00B93FE9"/>
    <w:rsid w:val="00B94BF7"/>
    <w:rsid w:val="00B9569A"/>
    <w:rsid w:val="00B96DC3"/>
    <w:rsid w:val="00BA2725"/>
    <w:rsid w:val="00BA6E2F"/>
    <w:rsid w:val="00BB1334"/>
    <w:rsid w:val="00BB30B0"/>
    <w:rsid w:val="00BB4B51"/>
    <w:rsid w:val="00BB5E90"/>
    <w:rsid w:val="00BB7620"/>
    <w:rsid w:val="00BC0055"/>
    <w:rsid w:val="00BC20B2"/>
    <w:rsid w:val="00BC6DA4"/>
    <w:rsid w:val="00BD2755"/>
    <w:rsid w:val="00BD33CD"/>
    <w:rsid w:val="00BD3E32"/>
    <w:rsid w:val="00BE0735"/>
    <w:rsid w:val="00BE4FF3"/>
    <w:rsid w:val="00BE75C4"/>
    <w:rsid w:val="00BF061D"/>
    <w:rsid w:val="00BF171E"/>
    <w:rsid w:val="00BF45AA"/>
    <w:rsid w:val="00C002F7"/>
    <w:rsid w:val="00C01407"/>
    <w:rsid w:val="00C02750"/>
    <w:rsid w:val="00C06DE1"/>
    <w:rsid w:val="00C10C0D"/>
    <w:rsid w:val="00C1157B"/>
    <w:rsid w:val="00C11D92"/>
    <w:rsid w:val="00C20597"/>
    <w:rsid w:val="00C22CAD"/>
    <w:rsid w:val="00C23E87"/>
    <w:rsid w:val="00C24C50"/>
    <w:rsid w:val="00C3100F"/>
    <w:rsid w:val="00C34961"/>
    <w:rsid w:val="00C36663"/>
    <w:rsid w:val="00C4376B"/>
    <w:rsid w:val="00C43EE1"/>
    <w:rsid w:val="00C43F38"/>
    <w:rsid w:val="00C4405A"/>
    <w:rsid w:val="00C50C4E"/>
    <w:rsid w:val="00C52B74"/>
    <w:rsid w:val="00C55D26"/>
    <w:rsid w:val="00C57067"/>
    <w:rsid w:val="00C57DC4"/>
    <w:rsid w:val="00C63ACB"/>
    <w:rsid w:val="00C6744C"/>
    <w:rsid w:val="00C7112C"/>
    <w:rsid w:val="00C7126F"/>
    <w:rsid w:val="00C72C38"/>
    <w:rsid w:val="00C76E66"/>
    <w:rsid w:val="00C930B8"/>
    <w:rsid w:val="00C942B6"/>
    <w:rsid w:val="00C96F6E"/>
    <w:rsid w:val="00C97DCF"/>
    <w:rsid w:val="00CB1B67"/>
    <w:rsid w:val="00CB5B33"/>
    <w:rsid w:val="00CC6954"/>
    <w:rsid w:val="00CD0DBA"/>
    <w:rsid w:val="00CD50D9"/>
    <w:rsid w:val="00CE450A"/>
    <w:rsid w:val="00CE6128"/>
    <w:rsid w:val="00CE6386"/>
    <w:rsid w:val="00CE6FBC"/>
    <w:rsid w:val="00CE7A1F"/>
    <w:rsid w:val="00CF0F9D"/>
    <w:rsid w:val="00CF3C54"/>
    <w:rsid w:val="00D032B0"/>
    <w:rsid w:val="00D07D99"/>
    <w:rsid w:val="00D14793"/>
    <w:rsid w:val="00D1620F"/>
    <w:rsid w:val="00D23034"/>
    <w:rsid w:val="00D2310C"/>
    <w:rsid w:val="00D26A43"/>
    <w:rsid w:val="00D309F3"/>
    <w:rsid w:val="00D33257"/>
    <w:rsid w:val="00D334E4"/>
    <w:rsid w:val="00D44CA8"/>
    <w:rsid w:val="00D4672D"/>
    <w:rsid w:val="00D47A57"/>
    <w:rsid w:val="00D51302"/>
    <w:rsid w:val="00D52245"/>
    <w:rsid w:val="00D52839"/>
    <w:rsid w:val="00D52BFE"/>
    <w:rsid w:val="00D548FC"/>
    <w:rsid w:val="00D55268"/>
    <w:rsid w:val="00D64EE7"/>
    <w:rsid w:val="00D6536B"/>
    <w:rsid w:val="00D667E9"/>
    <w:rsid w:val="00D717E9"/>
    <w:rsid w:val="00D7357F"/>
    <w:rsid w:val="00D80D09"/>
    <w:rsid w:val="00D815F0"/>
    <w:rsid w:val="00D82AA0"/>
    <w:rsid w:val="00D861FE"/>
    <w:rsid w:val="00D87877"/>
    <w:rsid w:val="00D9371A"/>
    <w:rsid w:val="00D9565B"/>
    <w:rsid w:val="00D95F1D"/>
    <w:rsid w:val="00DA481D"/>
    <w:rsid w:val="00DA50C7"/>
    <w:rsid w:val="00DB0F04"/>
    <w:rsid w:val="00DB4589"/>
    <w:rsid w:val="00DB5826"/>
    <w:rsid w:val="00DB5904"/>
    <w:rsid w:val="00DC13C6"/>
    <w:rsid w:val="00DD205E"/>
    <w:rsid w:val="00DD2CEA"/>
    <w:rsid w:val="00DD6024"/>
    <w:rsid w:val="00DD70A0"/>
    <w:rsid w:val="00DF104E"/>
    <w:rsid w:val="00DF1B7D"/>
    <w:rsid w:val="00DF380A"/>
    <w:rsid w:val="00E000B2"/>
    <w:rsid w:val="00E001AC"/>
    <w:rsid w:val="00E00F17"/>
    <w:rsid w:val="00E00F96"/>
    <w:rsid w:val="00E026F2"/>
    <w:rsid w:val="00E045F5"/>
    <w:rsid w:val="00E06243"/>
    <w:rsid w:val="00E06310"/>
    <w:rsid w:val="00E1021A"/>
    <w:rsid w:val="00E10F20"/>
    <w:rsid w:val="00E11227"/>
    <w:rsid w:val="00E117EA"/>
    <w:rsid w:val="00E135D8"/>
    <w:rsid w:val="00E13C61"/>
    <w:rsid w:val="00E14BE5"/>
    <w:rsid w:val="00E17CAB"/>
    <w:rsid w:val="00E258B3"/>
    <w:rsid w:val="00E2641D"/>
    <w:rsid w:val="00E27818"/>
    <w:rsid w:val="00E31B1E"/>
    <w:rsid w:val="00E35C37"/>
    <w:rsid w:val="00E379C9"/>
    <w:rsid w:val="00E44E9F"/>
    <w:rsid w:val="00E44FB3"/>
    <w:rsid w:val="00E57BDA"/>
    <w:rsid w:val="00E609BF"/>
    <w:rsid w:val="00E60C8D"/>
    <w:rsid w:val="00E62C07"/>
    <w:rsid w:val="00E62E17"/>
    <w:rsid w:val="00E62FCF"/>
    <w:rsid w:val="00E64B39"/>
    <w:rsid w:val="00E6653B"/>
    <w:rsid w:val="00E6704E"/>
    <w:rsid w:val="00E7104B"/>
    <w:rsid w:val="00E72466"/>
    <w:rsid w:val="00E72B24"/>
    <w:rsid w:val="00E76F2C"/>
    <w:rsid w:val="00E76FEB"/>
    <w:rsid w:val="00E834E5"/>
    <w:rsid w:val="00E90421"/>
    <w:rsid w:val="00E967D6"/>
    <w:rsid w:val="00E9733B"/>
    <w:rsid w:val="00EA4751"/>
    <w:rsid w:val="00EA5FF8"/>
    <w:rsid w:val="00EB1598"/>
    <w:rsid w:val="00EB1F4A"/>
    <w:rsid w:val="00EB43EF"/>
    <w:rsid w:val="00EC1714"/>
    <w:rsid w:val="00EC267B"/>
    <w:rsid w:val="00EC58EF"/>
    <w:rsid w:val="00EC7A76"/>
    <w:rsid w:val="00EC7F39"/>
    <w:rsid w:val="00ED0863"/>
    <w:rsid w:val="00EE3F56"/>
    <w:rsid w:val="00EE468C"/>
    <w:rsid w:val="00EE5760"/>
    <w:rsid w:val="00EF5F0E"/>
    <w:rsid w:val="00F01785"/>
    <w:rsid w:val="00F04560"/>
    <w:rsid w:val="00F04570"/>
    <w:rsid w:val="00F05117"/>
    <w:rsid w:val="00F1567D"/>
    <w:rsid w:val="00F15B69"/>
    <w:rsid w:val="00F22E8F"/>
    <w:rsid w:val="00F252D3"/>
    <w:rsid w:val="00F32B57"/>
    <w:rsid w:val="00F35C73"/>
    <w:rsid w:val="00F37455"/>
    <w:rsid w:val="00F40608"/>
    <w:rsid w:val="00F4449B"/>
    <w:rsid w:val="00F479B0"/>
    <w:rsid w:val="00F5066D"/>
    <w:rsid w:val="00F50D93"/>
    <w:rsid w:val="00F57CFD"/>
    <w:rsid w:val="00F61642"/>
    <w:rsid w:val="00F65173"/>
    <w:rsid w:val="00F67411"/>
    <w:rsid w:val="00F75BC7"/>
    <w:rsid w:val="00F80FA0"/>
    <w:rsid w:val="00F823E6"/>
    <w:rsid w:val="00F84AC6"/>
    <w:rsid w:val="00F86A2E"/>
    <w:rsid w:val="00F87A63"/>
    <w:rsid w:val="00F90167"/>
    <w:rsid w:val="00F90269"/>
    <w:rsid w:val="00F92899"/>
    <w:rsid w:val="00F94DDA"/>
    <w:rsid w:val="00F978F4"/>
    <w:rsid w:val="00FA0D9E"/>
    <w:rsid w:val="00FB0C38"/>
    <w:rsid w:val="00FB1524"/>
    <w:rsid w:val="00FB3CAE"/>
    <w:rsid w:val="00FB4211"/>
    <w:rsid w:val="00FB49EC"/>
    <w:rsid w:val="00FB56AE"/>
    <w:rsid w:val="00FC1ACD"/>
    <w:rsid w:val="00FC69D2"/>
    <w:rsid w:val="00FC6EA3"/>
    <w:rsid w:val="00FC7CFD"/>
    <w:rsid w:val="00FD0EB9"/>
    <w:rsid w:val="00FD101A"/>
    <w:rsid w:val="00FD24F7"/>
    <w:rsid w:val="00FD77C8"/>
    <w:rsid w:val="00FD7B8A"/>
    <w:rsid w:val="00FF3CF8"/>
    <w:rsid w:val="00FF69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5:docId w15:val="{B8842D67-EC60-450D-B629-B58BD9BF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C1772"/>
    <w:rPr>
      <w:rFonts w:ascii="Arial" w:hAnsi="Arial"/>
      <w:sz w:val="16"/>
      <w:szCs w:val="24"/>
      <w:lang w:eastAsia="de-DE"/>
    </w:rPr>
  </w:style>
  <w:style w:type="paragraph" w:styleId="berschrift1">
    <w:name w:val="heading 1"/>
    <w:basedOn w:val="Standard"/>
    <w:next w:val="Standard"/>
    <w:qFormat/>
    <w:rsid w:val="002B79CA"/>
    <w:pPr>
      <w:keepNext/>
      <w:tabs>
        <w:tab w:val="right" w:pos="10206"/>
      </w:tabs>
      <w:spacing w:before="240" w:after="60"/>
      <w:outlineLvl w:val="0"/>
    </w:pPr>
    <w:rPr>
      <w:rFonts w:cs="Arial"/>
      <w:bCs/>
      <w:kern w:val="32"/>
      <w:sz w:val="32"/>
      <w:szCs w:val="32"/>
    </w:rPr>
  </w:style>
  <w:style w:type="paragraph" w:styleId="berschrift2">
    <w:name w:val="heading 2"/>
    <w:basedOn w:val="Standard"/>
    <w:next w:val="Standard"/>
    <w:qFormat/>
    <w:rsid w:val="0070419F"/>
    <w:pPr>
      <w:keepNext/>
      <w:spacing w:before="240" w:after="60"/>
      <w:outlineLvl w:val="1"/>
    </w:pPr>
    <w:rPr>
      <w:rFonts w:cs="Arial"/>
      <w:b/>
      <w:bCs/>
      <w:iCs/>
      <w:sz w:val="28"/>
      <w:szCs w:val="28"/>
    </w:rPr>
  </w:style>
  <w:style w:type="paragraph" w:styleId="berschrift3">
    <w:name w:val="heading 3"/>
    <w:basedOn w:val="Standard"/>
    <w:next w:val="Standard"/>
    <w:qFormat/>
    <w:rsid w:val="0070419F"/>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1">
    <w:name w:val="Bullet 1"/>
    <w:basedOn w:val="Standard"/>
    <w:rsid w:val="003F32BC"/>
    <w:pPr>
      <w:numPr>
        <w:numId w:val="4"/>
      </w:numPr>
    </w:pPr>
  </w:style>
  <w:style w:type="paragraph" w:customStyle="1" w:styleId="Standardblock">
    <w:name w:val="Standard_block"/>
    <w:basedOn w:val="Standard"/>
    <w:rsid w:val="006008D1"/>
  </w:style>
  <w:style w:type="paragraph" w:customStyle="1" w:styleId="Standardfett">
    <w:name w:val="Standard_fett"/>
    <w:basedOn w:val="Standard"/>
    <w:next w:val="Bullet1"/>
    <w:link w:val="StandardfettZchn"/>
    <w:rsid w:val="000165C4"/>
    <w:rPr>
      <w:b/>
      <w:szCs w:val="22"/>
    </w:rPr>
  </w:style>
  <w:style w:type="paragraph" w:styleId="Sprechblasentext">
    <w:name w:val="Balloon Text"/>
    <w:basedOn w:val="Standard"/>
    <w:semiHidden/>
    <w:rPr>
      <w:rFonts w:ascii="Tahoma" w:hAnsi="Tahoma" w:cs="Tahoma"/>
      <w:szCs w:val="16"/>
    </w:rPr>
  </w:style>
  <w:style w:type="paragraph" w:customStyle="1" w:styleId="Standardklein">
    <w:name w:val="Standard klein"/>
    <w:basedOn w:val="Standard"/>
    <w:rsid w:val="007875E7"/>
    <w:rPr>
      <w:sz w:val="14"/>
      <w:lang w:eastAsia="de-CH"/>
    </w:rPr>
  </w:style>
  <w:style w:type="paragraph" w:styleId="Kopfzeile">
    <w:name w:val="header"/>
    <w:basedOn w:val="Standard"/>
    <w:autoRedefine/>
    <w:rsid w:val="002B0F25"/>
    <w:pPr>
      <w:pBdr>
        <w:bottom w:val="single" w:sz="4" w:space="1" w:color="auto"/>
      </w:pBdr>
      <w:tabs>
        <w:tab w:val="right" w:pos="10348"/>
      </w:tabs>
    </w:pPr>
    <w:rPr>
      <w:rFonts w:cs="Arial"/>
      <w:sz w:val="144"/>
      <w:szCs w:val="144"/>
    </w:rPr>
  </w:style>
  <w:style w:type="paragraph" w:styleId="Fuzeile">
    <w:name w:val="footer"/>
    <w:basedOn w:val="Standard"/>
    <w:rsid w:val="00D9371A"/>
    <w:pPr>
      <w:tabs>
        <w:tab w:val="center" w:pos="4536"/>
        <w:tab w:val="right" w:pos="9072"/>
      </w:tabs>
    </w:pPr>
  </w:style>
  <w:style w:type="character" w:styleId="Seitenzahl">
    <w:name w:val="page number"/>
    <w:basedOn w:val="Absatz-Standardschriftart"/>
    <w:rsid w:val="000165C4"/>
  </w:style>
  <w:style w:type="paragraph" w:customStyle="1" w:styleId="Bullet2">
    <w:name w:val="Bullet 2"/>
    <w:basedOn w:val="Bullet1"/>
    <w:rsid w:val="00677EFB"/>
    <w:pPr>
      <w:numPr>
        <w:numId w:val="2"/>
      </w:numPr>
    </w:pPr>
  </w:style>
  <w:style w:type="table" w:styleId="Tabellenraster">
    <w:name w:val="Table Grid"/>
    <w:basedOn w:val="NormaleTabelle"/>
    <w:rsid w:val="00EE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fettTitelweiss">
    <w:name w:val="Standard_fett_Titel_weiss"/>
    <w:basedOn w:val="Standard"/>
    <w:rsid w:val="00E2641D"/>
    <w:pPr>
      <w:spacing w:before="40" w:after="40"/>
    </w:pPr>
    <w:rPr>
      <w:b/>
      <w:color w:val="FFFFFF"/>
      <w:lang w:eastAsia="de-CH"/>
    </w:rPr>
  </w:style>
  <w:style w:type="paragraph" w:customStyle="1" w:styleId="Standardrechts">
    <w:name w:val="Standard_rechts"/>
    <w:basedOn w:val="Standard"/>
    <w:rsid w:val="00E17CAB"/>
    <w:pPr>
      <w:jc w:val="right"/>
    </w:pPr>
    <w:rPr>
      <w:lang w:eastAsia="de-CH"/>
    </w:rPr>
  </w:style>
  <w:style w:type="paragraph" w:customStyle="1" w:styleId="Standardfettrechts">
    <w:name w:val="Standard_fett_rechts"/>
    <w:basedOn w:val="Standardrechts"/>
    <w:rsid w:val="00777E27"/>
    <w:pPr>
      <w:tabs>
        <w:tab w:val="left" w:pos="227"/>
        <w:tab w:val="left" w:pos="3402"/>
      </w:tabs>
    </w:pPr>
    <w:rPr>
      <w:b/>
      <w:szCs w:val="15"/>
    </w:rPr>
  </w:style>
  <w:style w:type="paragraph" w:customStyle="1" w:styleId="Standardgross">
    <w:name w:val="Standard_gross"/>
    <w:basedOn w:val="Standard"/>
    <w:rsid w:val="002B79CA"/>
    <w:rPr>
      <w:sz w:val="20"/>
      <w:lang w:eastAsia="de-CH"/>
    </w:rPr>
  </w:style>
  <w:style w:type="paragraph" w:customStyle="1" w:styleId="Bullet1gross">
    <w:name w:val="Bullet 1 gross"/>
    <w:basedOn w:val="Bullet1"/>
    <w:rsid w:val="00095446"/>
    <w:rPr>
      <w:sz w:val="20"/>
    </w:rPr>
  </w:style>
  <w:style w:type="paragraph" w:customStyle="1" w:styleId="Standardfettgross">
    <w:name w:val="Standard_fett gross"/>
    <w:basedOn w:val="Standardfett"/>
    <w:rsid w:val="00095446"/>
    <w:rPr>
      <w:sz w:val="20"/>
    </w:rPr>
  </w:style>
  <w:style w:type="paragraph" w:customStyle="1" w:styleId="Bullet2gross">
    <w:name w:val="Bullet 2 gross"/>
    <w:basedOn w:val="Bullet2"/>
    <w:rsid w:val="00095446"/>
    <w:rPr>
      <w:sz w:val="20"/>
    </w:rPr>
  </w:style>
  <w:style w:type="paragraph" w:customStyle="1" w:styleId="Fussnote">
    <w:name w:val="Fussnote"/>
    <w:basedOn w:val="Standardklein"/>
    <w:rsid w:val="00775E51"/>
    <w:pPr>
      <w:tabs>
        <w:tab w:val="left" w:pos="227"/>
      </w:tabs>
      <w:ind w:left="227" w:hanging="227"/>
    </w:pPr>
  </w:style>
  <w:style w:type="paragraph" w:customStyle="1" w:styleId="StandardfettTitel">
    <w:name w:val="Standard_fett_Titel"/>
    <w:basedOn w:val="Standardfett"/>
    <w:rsid w:val="00E2641D"/>
    <w:pPr>
      <w:spacing w:before="40" w:after="40"/>
    </w:pPr>
  </w:style>
  <w:style w:type="paragraph" w:customStyle="1" w:styleId="TITEL">
    <w:name w:val="TITEL"/>
    <w:basedOn w:val="berschrift1"/>
    <w:rsid w:val="00376E46"/>
    <w:pPr>
      <w:pBdr>
        <w:bottom w:val="single" w:sz="4" w:space="10" w:color="auto"/>
      </w:pBdr>
      <w:ind w:left="1701"/>
    </w:pPr>
    <w:rPr>
      <w:caps/>
      <w:color w:val="808080"/>
      <w:sz w:val="48"/>
      <w:szCs w:val="48"/>
    </w:rPr>
  </w:style>
  <w:style w:type="paragraph" w:customStyle="1" w:styleId="TITELZusatz">
    <w:name w:val="TITEL_Zusatz"/>
    <w:basedOn w:val="TITEL"/>
    <w:rsid w:val="00376E46"/>
    <w:pPr>
      <w:pBdr>
        <w:bottom w:val="none" w:sz="0" w:space="0" w:color="auto"/>
      </w:pBdr>
    </w:pPr>
    <w:rPr>
      <w:caps w:val="0"/>
      <w:sz w:val="32"/>
    </w:rPr>
  </w:style>
  <w:style w:type="character" w:customStyle="1" w:styleId="StandardfettZchn">
    <w:name w:val="Standard_fett Zchn"/>
    <w:link w:val="Standardfett"/>
    <w:rsid w:val="001B584F"/>
    <w:rPr>
      <w:rFonts w:ascii="Arial" w:hAnsi="Arial"/>
      <w:b/>
      <w:sz w:val="16"/>
      <w:szCs w:val="22"/>
      <w:lang w:val="de-CH" w:eastAsia="de-DE" w:bidi="ar-SA"/>
    </w:rPr>
  </w:style>
  <w:style w:type="paragraph" w:customStyle="1" w:styleId="Absender">
    <w:name w:val="Absender"/>
    <w:basedOn w:val="Standard"/>
    <w:rsid w:val="00A726B6"/>
    <w:pPr>
      <w:tabs>
        <w:tab w:val="left" w:pos="227"/>
        <w:tab w:val="left" w:pos="3402"/>
      </w:tabs>
      <w:spacing w:line="260" w:lineRule="atLeast"/>
      <w:jc w:val="right"/>
    </w:pPr>
    <w:rPr>
      <w:rFonts w:ascii="Frutiger 45 Light" w:hAnsi="Frutiger 45 Light"/>
      <w:sz w:val="19"/>
      <w:szCs w:val="20"/>
    </w:rPr>
  </w:style>
  <w:style w:type="character" w:styleId="Fett">
    <w:name w:val="Strong"/>
    <w:basedOn w:val="Absatz-Standardschriftart"/>
    <w:uiPriority w:val="22"/>
    <w:qFormat/>
    <w:rsid w:val="008457B2"/>
    <w:rPr>
      <w:b/>
      <w:bCs/>
    </w:rPr>
  </w:style>
  <w:style w:type="paragraph" w:customStyle="1" w:styleId="Default">
    <w:name w:val="Default"/>
    <w:rsid w:val="008A46C9"/>
    <w:pPr>
      <w:autoSpaceDE w:val="0"/>
      <w:autoSpaceDN w:val="0"/>
      <w:adjustRightInd w:val="0"/>
    </w:pPr>
    <w:rPr>
      <w:rFonts w:ascii="Arial" w:hAnsi="Arial" w:cs="Arial"/>
      <w:color w:val="000000"/>
      <w:sz w:val="24"/>
      <w:szCs w:val="24"/>
    </w:rPr>
  </w:style>
  <w:style w:type="character" w:styleId="Hyperlink">
    <w:name w:val="Hyperlink"/>
    <w:basedOn w:val="Absatz-Standardschriftart"/>
    <w:unhideWhenUsed/>
    <w:rsid w:val="00491C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9075">
      <w:bodyDiv w:val="1"/>
      <w:marLeft w:val="0"/>
      <w:marRight w:val="0"/>
      <w:marTop w:val="0"/>
      <w:marBottom w:val="0"/>
      <w:divBdr>
        <w:top w:val="none" w:sz="0" w:space="0" w:color="auto"/>
        <w:left w:val="none" w:sz="0" w:space="0" w:color="auto"/>
        <w:bottom w:val="none" w:sz="0" w:space="0" w:color="auto"/>
        <w:right w:val="none" w:sz="0" w:space="0" w:color="auto"/>
      </w:divBdr>
      <w:divsChild>
        <w:div w:id="208344475">
          <w:marLeft w:val="0"/>
          <w:marRight w:val="0"/>
          <w:marTop w:val="0"/>
          <w:marBottom w:val="0"/>
          <w:divBdr>
            <w:top w:val="none" w:sz="0" w:space="0" w:color="auto"/>
            <w:left w:val="none" w:sz="0" w:space="0" w:color="auto"/>
            <w:bottom w:val="none" w:sz="0" w:space="0" w:color="auto"/>
            <w:right w:val="none" w:sz="0" w:space="0" w:color="auto"/>
          </w:divBdr>
        </w:div>
        <w:div w:id="396323739">
          <w:marLeft w:val="0"/>
          <w:marRight w:val="0"/>
          <w:marTop w:val="0"/>
          <w:marBottom w:val="0"/>
          <w:divBdr>
            <w:top w:val="none" w:sz="0" w:space="0" w:color="auto"/>
            <w:left w:val="none" w:sz="0" w:space="0" w:color="auto"/>
            <w:bottom w:val="none" w:sz="0" w:space="0" w:color="auto"/>
            <w:right w:val="none" w:sz="0" w:space="0" w:color="auto"/>
          </w:divBdr>
        </w:div>
        <w:div w:id="559177009">
          <w:marLeft w:val="0"/>
          <w:marRight w:val="0"/>
          <w:marTop w:val="0"/>
          <w:marBottom w:val="0"/>
          <w:divBdr>
            <w:top w:val="none" w:sz="0" w:space="0" w:color="auto"/>
            <w:left w:val="none" w:sz="0" w:space="0" w:color="auto"/>
            <w:bottom w:val="none" w:sz="0" w:space="0" w:color="auto"/>
            <w:right w:val="none" w:sz="0" w:space="0" w:color="auto"/>
          </w:divBdr>
        </w:div>
        <w:div w:id="969240293">
          <w:marLeft w:val="0"/>
          <w:marRight w:val="0"/>
          <w:marTop w:val="0"/>
          <w:marBottom w:val="0"/>
          <w:divBdr>
            <w:top w:val="none" w:sz="0" w:space="0" w:color="auto"/>
            <w:left w:val="none" w:sz="0" w:space="0" w:color="auto"/>
            <w:bottom w:val="none" w:sz="0" w:space="0" w:color="auto"/>
            <w:right w:val="none" w:sz="0" w:space="0" w:color="auto"/>
          </w:divBdr>
        </w:div>
        <w:div w:id="1115757840">
          <w:marLeft w:val="0"/>
          <w:marRight w:val="0"/>
          <w:marTop w:val="0"/>
          <w:marBottom w:val="0"/>
          <w:divBdr>
            <w:top w:val="none" w:sz="0" w:space="0" w:color="auto"/>
            <w:left w:val="none" w:sz="0" w:space="0" w:color="auto"/>
            <w:bottom w:val="none" w:sz="0" w:space="0" w:color="auto"/>
            <w:right w:val="none" w:sz="0" w:space="0" w:color="auto"/>
          </w:divBdr>
        </w:div>
        <w:div w:id="1630432388">
          <w:marLeft w:val="0"/>
          <w:marRight w:val="0"/>
          <w:marTop w:val="0"/>
          <w:marBottom w:val="0"/>
          <w:divBdr>
            <w:top w:val="none" w:sz="0" w:space="0" w:color="auto"/>
            <w:left w:val="none" w:sz="0" w:space="0" w:color="auto"/>
            <w:bottom w:val="none" w:sz="0" w:space="0" w:color="auto"/>
            <w:right w:val="none" w:sz="0" w:space="0" w:color="auto"/>
          </w:divBdr>
        </w:div>
        <w:div w:id="1799951665">
          <w:marLeft w:val="0"/>
          <w:marRight w:val="0"/>
          <w:marTop w:val="0"/>
          <w:marBottom w:val="0"/>
          <w:divBdr>
            <w:top w:val="none" w:sz="0" w:space="0" w:color="auto"/>
            <w:left w:val="none" w:sz="0" w:space="0" w:color="auto"/>
            <w:bottom w:val="none" w:sz="0" w:space="0" w:color="auto"/>
            <w:right w:val="none" w:sz="0" w:space="0" w:color="auto"/>
          </w:divBdr>
        </w:div>
      </w:divsChild>
    </w:div>
    <w:div w:id="131602082">
      <w:bodyDiv w:val="1"/>
      <w:marLeft w:val="0"/>
      <w:marRight w:val="0"/>
      <w:marTop w:val="0"/>
      <w:marBottom w:val="0"/>
      <w:divBdr>
        <w:top w:val="none" w:sz="0" w:space="0" w:color="auto"/>
        <w:left w:val="none" w:sz="0" w:space="0" w:color="auto"/>
        <w:bottom w:val="none" w:sz="0" w:space="0" w:color="auto"/>
        <w:right w:val="none" w:sz="0" w:space="0" w:color="auto"/>
      </w:divBdr>
      <w:divsChild>
        <w:div w:id="844248812">
          <w:marLeft w:val="0"/>
          <w:marRight w:val="0"/>
          <w:marTop w:val="0"/>
          <w:marBottom w:val="0"/>
          <w:divBdr>
            <w:top w:val="none" w:sz="0" w:space="0" w:color="auto"/>
            <w:left w:val="none" w:sz="0" w:space="0" w:color="auto"/>
            <w:bottom w:val="none" w:sz="0" w:space="0" w:color="auto"/>
            <w:right w:val="none" w:sz="0" w:space="0" w:color="auto"/>
          </w:divBdr>
          <w:divsChild>
            <w:div w:id="20569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0181">
      <w:bodyDiv w:val="1"/>
      <w:marLeft w:val="0"/>
      <w:marRight w:val="0"/>
      <w:marTop w:val="0"/>
      <w:marBottom w:val="0"/>
      <w:divBdr>
        <w:top w:val="none" w:sz="0" w:space="0" w:color="auto"/>
        <w:left w:val="none" w:sz="0" w:space="0" w:color="auto"/>
        <w:bottom w:val="none" w:sz="0" w:space="0" w:color="auto"/>
        <w:right w:val="none" w:sz="0" w:space="0" w:color="auto"/>
      </w:divBdr>
    </w:div>
    <w:div w:id="610015198">
      <w:bodyDiv w:val="1"/>
      <w:marLeft w:val="0"/>
      <w:marRight w:val="0"/>
      <w:marTop w:val="0"/>
      <w:marBottom w:val="0"/>
      <w:divBdr>
        <w:top w:val="none" w:sz="0" w:space="0" w:color="auto"/>
        <w:left w:val="none" w:sz="0" w:space="0" w:color="auto"/>
        <w:bottom w:val="none" w:sz="0" w:space="0" w:color="auto"/>
        <w:right w:val="none" w:sz="0" w:space="0" w:color="auto"/>
      </w:divBdr>
    </w:div>
    <w:div w:id="760296041">
      <w:bodyDiv w:val="1"/>
      <w:marLeft w:val="0"/>
      <w:marRight w:val="0"/>
      <w:marTop w:val="0"/>
      <w:marBottom w:val="0"/>
      <w:divBdr>
        <w:top w:val="none" w:sz="0" w:space="0" w:color="auto"/>
        <w:left w:val="none" w:sz="0" w:space="0" w:color="auto"/>
        <w:bottom w:val="none" w:sz="0" w:space="0" w:color="auto"/>
        <w:right w:val="none" w:sz="0" w:space="0" w:color="auto"/>
      </w:divBdr>
    </w:div>
    <w:div w:id="866527684">
      <w:bodyDiv w:val="1"/>
      <w:marLeft w:val="0"/>
      <w:marRight w:val="0"/>
      <w:marTop w:val="0"/>
      <w:marBottom w:val="0"/>
      <w:divBdr>
        <w:top w:val="none" w:sz="0" w:space="0" w:color="auto"/>
        <w:left w:val="none" w:sz="0" w:space="0" w:color="auto"/>
        <w:bottom w:val="none" w:sz="0" w:space="0" w:color="auto"/>
        <w:right w:val="none" w:sz="0" w:space="0" w:color="auto"/>
      </w:divBdr>
      <w:divsChild>
        <w:div w:id="671875707">
          <w:marLeft w:val="0"/>
          <w:marRight w:val="0"/>
          <w:marTop w:val="0"/>
          <w:marBottom w:val="0"/>
          <w:divBdr>
            <w:top w:val="none" w:sz="0" w:space="0" w:color="auto"/>
            <w:left w:val="none" w:sz="0" w:space="0" w:color="auto"/>
            <w:bottom w:val="none" w:sz="0" w:space="0" w:color="auto"/>
            <w:right w:val="none" w:sz="0" w:space="0" w:color="auto"/>
          </w:divBdr>
        </w:div>
        <w:div w:id="1119299770">
          <w:marLeft w:val="0"/>
          <w:marRight w:val="0"/>
          <w:marTop w:val="0"/>
          <w:marBottom w:val="0"/>
          <w:divBdr>
            <w:top w:val="none" w:sz="0" w:space="0" w:color="auto"/>
            <w:left w:val="none" w:sz="0" w:space="0" w:color="auto"/>
            <w:bottom w:val="none" w:sz="0" w:space="0" w:color="auto"/>
            <w:right w:val="none" w:sz="0" w:space="0" w:color="auto"/>
          </w:divBdr>
        </w:div>
        <w:div w:id="2037808575">
          <w:marLeft w:val="0"/>
          <w:marRight w:val="0"/>
          <w:marTop w:val="0"/>
          <w:marBottom w:val="0"/>
          <w:divBdr>
            <w:top w:val="none" w:sz="0" w:space="0" w:color="auto"/>
            <w:left w:val="none" w:sz="0" w:space="0" w:color="auto"/>
            <w:bottom w:val="none" w:sz="0" w:space="0" w:color="auto"/>
            <w:right w:val="none" w:sz="0" w:space="0" w:color="auto"/>
          </w:divBdr>
        </w:div>
      </w:divsChild>
    </w:div>
    <w:div w:id="893006153">
      <w:bodyDiv w:val="1"/>
      <w:marLeft w:val="0"/>
      <w:marRight w:val="0"/>
      <w:marTop w:val="0"/>
      <w:marBottom w:val="0"/>
      <w:divBdr>
        <w:top w:val="none" w:sz="0" w:space="0" w:color="auto"/>
        <w:left w:val="none" w:sz="0" w:space="0" w:color="auto"/>
        <w:bottom w:val="none" w:sz="0" w:space="0" w:color="auto"/>
        <w:right w:val="none" w:sz="0" w:space="0" w:color="auto"/>
      </w:divBdr>
    </w:div>
    <w:div w:id="904292952">
      <w:bodyDiv w:val="1"/>
      <w:marLeft w:val="0"/>
      <w:marRight w:val="0"/>
      <w:marTop w:val="0"/>
      <w:marBottom w:val="0"/>
      <w:divBdr>
        <w:top w:val="none" w:sz="0" w:space="0" w:color="auto"/>
        <w:left w:val="none" w:sz="0" w:space="0" w:color="auto"/>
        <w:bottom w:val="none" w:sz="0" w:space="0" w:color="auto"/>
        <w:right w:val="none" w:sz="0" w:space="0" w:color="auto"/>
      </w:divBdr>
    </w:div>
    <w:div w:id="1213156224">
      <w:bodyDiv w:val="1"/>
      <w:marLeft w:val="0"/>
      <w:marRight w:val="0"/>
      <w:marTop w:val="0"/>
      <w:marBottom w:val="0"/>
      <w:divBdr>
        <w:top w:val="none" w:sz="0" w:space="0" w:color="auto"/>
        <w:left w:val="none" w:sz="0" w:space="0" w:color="auto"/>
        <w:bottom w:val="none" w:sz="0" w:space="0" w:color="auto"/>
        <w:right w:val="none" w:sz="0" w:space="0" w:color="auto"/>
      </w:divBdr>
      <w:divsChild>
        <w:div w:id="986057233">
          <w:marLeft w:val="0"/>
          <w:marRight w:val="0"/>
          <w:marTop w:val="0"/>
          <w:marBottom w:val="0"/>
          <w:divBdr>
            <w:top w:val="none" w:sz="0" w:space="0" w:color="auto"/>
            <w:left w:val="none" w:sz="0" w:space="0" w:color="auto"/>
            <w:bottom w:val="none" w:sz="0" w:space="0" w:color="auto"/>
            <w:right w:val="none" w:sz="0" w:space="0" w:color="auto"/>
          </w:divBdr>
          <w:divsChild>
            <w:div w:id="48262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73273">
      <w:bodyDiv w:val="1"/>
      <w:marLeft w:val="0"/>
      <w:marRight w:val="0"/>
      <w:marTop w:val="0"/>
      <w:marBottom w:val="0"/>
      <w:divBdr>
        <w:top w:val="none" w:sz="0" w:space="0" w:color="auto"/>
        <w:left w:val="none" w:sz="0" w:space="0" w:color="auto"/>
        <w:bottom w:val="none" w:sz="0" w:space="0" w:color="auto"/>
        <w:right w:val="none" w:sz="0" w:space="0" w:color="auto"/>
      </w:divBdr>
    </w:div>
    <w:div w:id="1680695241">
      <w:bodyDiv w:val="1"/>
      <w:marLeft w:val="0"/>
      <w:marRight w:val="0"/>
      <w:marTop w:val="0"/>
      <w:marBottom w:val="0"/>
      <w:divBdr>
        <w:top w:val="none" w:sz="0" w:space="0" w:color="auto"/>
        <w:left w:val="none" w:sz="0" w:space="0" w:color="auto"/>
        <w:bottom w:val="none" w:sz="0" w:space="0" w:color="auto"/>
        <w:right w:val="none" w:sz="0" w:space="0" w:color="auto"/>
      </w:divBdr>
    </w:div>
    <w:div w:id="1754862783">
      <w:bodyDiv w:val="1"/>
      <w:marLeft w:val="0"/>
      <w:marRight w:val="0"/>
      <w:marTop w:val="0"/>
      <w:marBottom w:val="0"/>
      <w:divBdr>
        <w:top w:val="none" w:sz="0" w:space="0" w:color="auto"/>
        <w:left w:val="none" w:sz="0" w:space="0" w:color="auto"/>
        <w:bottom w:val="none" w:sz="0" w:space="0" w:color="auto"/>
        <w:right w:val="none" w:sz="0" w:space="0" w:color="auto"/>
      </w:divBdr>
    </w:div>
    <w:div w:id="1812823091">
      <w:bodyDiv w:val="1"/>
      <w:marLeft w:val="0"/>
      <w:marRight w:val="0"/>
      <w:marTop w:val="0"/>
      <w:marBottom w:val="0"/>
      <w:divBdr>
        <w:top w:val="none" w:sz="0" w:space="0" w:color="auto"/>
        <w:left w:val="none" w:sz="0" w:space="0" w:color="auto"/>
        <w:bottom w:val="none" w:sz="0" w:space="0" w:color="auto"/>
        <w:right w:val="none" w:sz="0" w:space="0" w:color="auto"/>
      </w:divBdr>
    </w:div>
    <w:div w:id="1845047725">
      <w:bodyDiv w:val="1"/>
      <w:marLeft w:val="0"/>
      <w:marRight w:val="0"/>
      <w:marTop w:val="0"/>
      <w:marBottom w:val="0"/>
      <w:divBdr>
        <w:top w:val="none" w:sz="0" w:space="0" w:color="auto"/>
        <w:left w:val="none" w:sz="0" w:space="0" w:color="auto"/>
        <w:bottom w:val="none" w:sz="0" w:space="0" w:color="auto"/>
        <w:right w:val="none" w:sz="0" w:space="0" w:color="auto"/>
      </w:divBdr>
    </w:div>
    <w:div w:id="1866285908">
      <w:bodyDiv w:val="1"/>
      <w:marLeft w:val="0"/>
      <w:marRight w:val="0"/>
      <w:marTop w:val="0"/>
      <w:marBottom w:val="0"/>
      <w:divBdr>
        <w:top w:val="none" w:sz="0" w:space="0" w:color="auto"/>
        <w:left w:val="none" w:sz="0" w:space="0" w:color="auto"/>
        <w:bottom w:val="none" w:sz="0" w:space="0" w:color="auto"/>
        <w:right w:val="none" w:sz="0" w:space="0" w:color="auto"/>
      </w:divBdr>
    </w:div>
    <w:div w:id="1913613520">
      <w:bodyDiv w:val="1"/>
      <w:marLeft w:val="0"/>
      <w:marRight w:val="0"/>
      <w:marTop w:val="0"/>
      <w:marBottom w:val="0"/>
      <w:divBdr>
        <w:top w:val="none" w:sz="0" w:space="0" w:color="auto"/>
        <w:left w:val="none" w:sz="0" w:space="0" w:color="auto"/>
        <w:bottom w:val="none" w:sz="0" w:space="0" w:color="auto"/>
        <w:right w:val="none" w:sz="0" w:space="0" w:color="auto"/>
      </w:divBdr>
    </w:div>
    <w:div w:id="2030180911">
      <w:bodyDiv w:val="1"/>
      <w:marLeft w:val="0"/>
      <w:marRight w:val="0"/>
      <w:marTop w:val="0"/>
      <w:marBottom w:val="0"/>
      <w:divBdr>
        <w:top w:val="none" w:sz="0" w:space="0" w:color="auto"/>
        <w:left w:val="none" w:sz="0" w:space="0" w:color="auto"/>
        <w:bottom w:val="none" w:sz="0" w:space="0" w:color="auto"/>
        <w:right w:val="none" w:sz="0" w:space="0" w:color="auto"/>
      </w:divBdr>
      <w:divsChild>
        <w:div w:id="257753837">
          <w:marLeft w:val="0"/>
          <w:marRight w:val="0"/>
          <w:marTop w:val="0"/>
          <w:marBottom w:val="0"/>
          <w:divBdr>
            <w:top w:val="none" w:sz="0" w:space="0" w:color="auto"/>
            <w:left w:val="none" w:sz="0" w:space="0" w:color="auto"/>
            <w:bottom w:val="none" w:sz="0" w:space="0" w:color="auto"/>
            <w:right w:val="none" w:sz="0" w:space="0" w:color="auto"/>
          </w:divBdr>
        </w:div>
        <w:div w:id="593438472">
          <w:marLeft w:val="0"/>
          <w:marRight w:val="0"/>
          <w:marTop w:val="0"/>
          <w:marBottom w:val="0"/>
          <w:divBdr>
            <w:top w:val="none" w:sz="0" w:space="0" w:color="auto"/>
            <w:left w:val="none" w:sz="0" w:space="0" w:color="auto"/>
            <w:bottom w:val="none" w:sz="0" w:space="0" w:color="auto"/>
            <w:right w:val="none" w:sz="0" w:space="0" w:color="auto"/>
          </w:divBdr>
        </w:div>
        <w:div w:id="621229559">
          <w:marLeft w:val="0"/>
          <w:marRight w:val="0"/>
          <w:marTop w:val="0"/>
          <w:marBottom w:val="0"/>
          <w:divBdr>
            <w:top w:val="none" w:sz="0" w:space="0" w:color="auto"/>
            <w:left w:val="none" w:sz="0" w:space="0" w:color="auto"/>
            <w:bottom w:val="none" w:sz="0" w:space="0" w:color="auto"/>
            <w:right w:val="none" w:sz="0" w:space="0" w:color="auto"/>
          </w:divBdr>
        </w:div>
        <w:div w:id="715423163">
          <w:marLeft w:val="0"/>
          <w:marRight w:val="0"/>
          <w:marTop w:val="0"/>
          <w:marBottom w:val="0"/>
          <w:divBdr>
            <w:top w:val="none" w:sz="0" w:space="0" w:color="auto"/>
            <w:left w:val="none" w:sz="0" w:space="0" w:color="auto"/>
            <w:bottom w:val="none" w:sz="0" w:space="0" w:color="auto"/>
            <w:right w:val="none" w:sz="0" w:space="0" w:color="auto"/>
          </w:divBdr>
        </w:div>
        <w:div w:id="892886387">
          <w:marLeft w:val="0"/>
          <w:marRight w:val="0"/>
          <w:marTop w:val="0"/>
          <w:marBottom w:val="0"/>
          <w:divBdr>
            <w:top w:val="none" w:sz="0" w:space="0" w:color="auto"/>
            <w:left w:val="none" w:sz="0" w:space="0" w:color="auto"/>
            <w:bottom w:val="none" w:sz="0" w:space="0" w:color="auto"/>
            <w:right w:val="none" w:sz="0" w:space="0" w:color="auto"/>
          </w:divBdr>
        </w:div>
        <w:div w:id="1279795727">
          <w:marLeft w:val="0"/>
          <w:marRight w:val="0"/>
          <w:marTop w:val="0"/>
          <w:marBottom w:val="0"/>
          <w:divBdr>
            <w:top w:val="none" w:sz="0" w:space="0" w:color="auto"/>
            <w:left w:val="none" w:sz="0" w:space="0" w:color="auto"/>
            <w:bottom w:val="none" w:sz="0" w:space="0" w:color="auto"/>
            <w:right w:val="none" w:sz="0" w:space="0" w:color="auto"/>
          </w:divBdr>
        </w:div>
        <w:div w:id="1457139893">
          <w:marLeft w:val="0"/>
          <w:marRight w:val="0"/>
          <w:marTop w:val="0"/>
          <w:marBottom w:val="0"/>
          <w:divBdr>
            <w:top w:val="none" w:sz="0" w:space="0" w:color="auto"/>
            <w:left w:val="none" w:sz="0" w:space="0" w:color="auto"/>
            <w:bottom w:val="none" w:sz="0" w:space="0" w:color="auto"/>
            <w:right w:val="none" w:sz="0" w:space="0" w:color="auto"/>
          </w:divBdr>
        </w:div>
      </w:divsChild>
    </w:div>
    <w:div w:id="210522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euerkonferenz.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s@estv.admin.ch"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86B4-9430-44D4-8024-194512EA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12642</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Unternehmer Forum Schweiz AG</vt:lpstr>
    </vt:vector>
  </TitlesOfParts>
  <Company>Hostettler AG, Wallisellen</Company>
  <LinksUpToDate>false</LinksUpToDate>
  <CharactersWithSpaces>14522</CharactersWithSpaces>
  <SharedDoc>false</SharedDoc>
  <HLinks>
    <vt:vector size="6" baseType="variant">
      <vt:variant>
        <vt:i4>65656</vt:i4>
      </vt:variant>
      <vt:variant>
        <vt:i4>0</vt:i4>
      </vt:variant>
      <vt:variant>
        <vt:i4>0</vt:i4>
      </vt:variant>
      <vt:variant>
        <vt:i4>5</vt:i4>
      </vt:variant>
      <vt:variant>
        <vt:lpwstr>mailto:dvs@estv.admin.ch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Unternehmer Forum Schweiz AG</dc:title>
  <dc:creator>Administrator</dc:creator>
  <cp:lastModifiedBy>Thomas Ingold</cp:lastModifiedBy>
  <cp:revision>3</cp:revision>
  <cp:lastPrinted>2023-02-07T13:41:00Z</cp:lastPrinted>
  <dcterms:created xsi:type="dcterms:W3CDTF">2023-02-15T10:37:00Z</dcterms:created>
  <dcterms:modified xsi:type="dcterms:W3CDTF">2023-02-15T10:42:00Z</dcterms:modified>
</cp:coreProperties>
</file>